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003"/>
        <w:gridCol w:w="2378"/>
      </w:tblGrid>
      <w:tr w:rsidR="0060010E" w:rsidRPr="00361F49" w14:paraId="03601179" w14:textId="77777777" w:rsidTr="000F5523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C3E22C3" w14:textId="44025748" w:rsidR="0060010E" w:rsidRPr="00361F49" w:rsidRDefault="00634FB8" w:rsidP="000F552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lang w:eastAsia="en-US"/>
              </w:rPr>
              <w:drawing>
                <wp:inline distT="0" distB="0" distL="0" distR="0" wp14:anchorId="28DB3ACD" wp14:editId="7D6B958C">
                  <wp:extent cx="933450" cy="933450"/>
                  <wp:effectExtent l="0" t="0" r="0" b="0"/>
                  <wp:docPr id="842810254" name="Slika 842810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47" cy="93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vMerge w:val="restart"/>
            <w:shd w:val="clear" w:color="auto" w:fill="auto"/>
          </w:tcPr>
          <w:p w14:paraId="76C89B48" w14:textId="77777777" w:rsidR="0060010E" w:rsidRPr="00361F49" w:rsidRDefault="0060010E" w:rsidP="000F5523">
            <w:pPr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361F49">
              <w:rPr>
                <w:rFonts w:eastAsia="Calibri"/>
                <w:b/>
                <w:lang w:eastAsia="en-US"/>
              </w:rPr>
              <w:t>VELEUČILIŠTE U KRIŽEVCIMA</w:t>
            </w:r>
          </w:p>
          <w:p w14:paraId="08FA1085" w14:textId="77777777" w:rsidR="0060010E" w:rsidRPr="00361F49" w:rsidRDefault="0060010E" w:rsidP="000F552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C587F6D" w14:textId="77777777" w:rsidR="0060010E" w:rsidRPr="000F0D8B" w:rsidRDefault="0060010E" w:rsidP="000F5523">
            <w:pPr>
              <w:jc w:val="center"/>
              <w:rPr>
                <w:rFonts w:eastAsia="Calibri"/>
                <w:b/>
                <w:lang w:eastAsia="en-US"/>
              </w:rPr>
            </w:pPr>
            <w:r w:rsidRPr="00361F49">
              <w:rPr>
                <w:rFonts w:eastAsia="Calibri"/>
                <w:b/>
                <w:lang w:eastAsia="en-US"/>
              </w:rPr>
              <w:t>Obrazac izvedbenog plana nastave</w:t>
            </w:r>
          </w:p>
        </w:tc>
        <w:tc>
          <w:tcPr>
            <w:tcW w:w="2409" w:type="dxa"/>
            <w:shd w:val="clear" w:color="auto" w:fill="auto"/>
          </w:tcPr>
          <w:p w14:paraId="6A1D72E1" w14:textId="77777777" w:rsidR="0060010E" w:rsidRPr="00361F49" w:rsidRDefault="0060010E" w:rsidP="000F5523">
            <w:pPr>
              <w:rPr>
                <w:rFonts w:eastAsia="Calibri"/>
                <w:b/>
                <w:lang w:eastAsia="en-US"/>
              </w:rPr>
            </w:pPr>
            <w:r w:rsidRPr="00361F49">
              <w:rPr>
                <w:rFonts w:eastAsia="Calibri"/>
                <w:b/>
                <w:lang w:eastAsia="en-US"/>
              </w:rPr>
              <w:t>Izdanje:</w:t>
            </w:r>
          </w:p>
          <w:p w14:paraId="06CD0C5D" w14:textId="77777777" w:rsidR="0060010E" w:rsidRPr="00361F49" w:rsidRDefault="0060010E" w:rsidP="000F5523">
            <w:pPr>
              <w:rPr>
                <w:rFonts w:eastAsia="Calibri"/>
                <w:b/>
                <w:lang w:eastAsia="en-US"/>
              </w:rPr>
            </w:pPr>
            <w:r w:rsidRPr="00361F49">
              <w:rPr>
                <w:rFonts w:eastAsia="Calibri"/>
                <w:b/>
                <w:lang w:eastAsia="en-US"/>
              </w:rPr>
              <w:t>travanj 2017.</w:t>
            </w:r>
          </w:p>
        </w:tc>
      </w:tr>
      <w:tr w:rsidR="0060010E" w:rsidRPr="00361F49" w14:paraId="384BFC4C" w14:textId="77777777" w:rsidTr="000F5523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178AFF97" w14:textId="77777777" w:rsidR="0060010E" w:rsidRPr="00361F49" w:rsidRDefault="0060010E" w:rsidP="000F552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  <w:vMerge/>
            <w:shd w:val="clear" w:color="auto" w:fill="auto"/>
          </w:tcPr>
          <w:p w14:paraId="4A7BF2E9" w14:textId="77777777" w:rsidR="0060010E" w:rsidRPr="00361F49" w:rsidRDefault="0060010E" w:rsidP="000F5523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1022B12F" w14:textId="77777777" w:rsidR="0060010E" w:rsidRPr="00361F49" w:rsidRDefault="0060010E" w:rsidP="000F5523">
            <w:pPr>
              <w:rPr>
                <w:rFonts w:eastAsia="Calibri"/>
                <w:b/>
                <w:lang w:eastAsia="en-US"/>
              </w:rPr>
            </w:pPr>
            <w:r w:rsidRPr="00361F49">
              <w:rPr>
                <w:rFonts w:eastAsia="Calibri"/>
                <w:b/>
                <w:lang w:eastAsia="en-US"/>
              </w:rPr>
              <w:t>Oznaka:</w:t>
            </w:r>
          </w:p>
          <w:p w14:paraId="1DF41811" w14:textId="77777777" w:rsidR="0060010E" w:rsidRPr="00361F49" w:rsidRDefault="0060010E" w:rsidP="000F5523">
            <w:pPr>
              <w:rPr>
                <w:rFonts w:eastAsia="Calibri"/>
                <w:b/>
                <w:lang w:eastAsia="en-US"/>
              </w:rPr>
            </w:pPr>
            <w:r w:rsidRPr="00361F49">
              <w:rPr>
                <w:rFonts w:eastAsia="Calibri"/>
                <w:b/>
                <w:lang w:eastAsia="en-US"/>
              </w:rPr>
              <w:t>Prilog 5/SOUK/A 4.3.1.</w:t>
            </w:r>
          </w:p>
        </w:tc>
      </w:tr>
    </w:tbl>
    <w:p w14:paraId="561ACB52" w14:textId="77777777" w:rsidR="0060010E" w:rsidRPr="00361F49" w:rsidRDefault="0060010E" w:rsidP="0060010E">
      <w:pPr>
        <w:spacing w:line="276" w:lineRule="auto"/>
        <w:jc w:val="center"/>
        <w:outlineLvl w:val="0"/>
        <w:rPr>
          <w:b/>
          <w:bCs/>
          <w:kern w:val="36"/>
          <w:sz w:val="22"/>
          <w:szCs w:val="22"/>
          <w:lang w:val="pl-PL"/>
        </w:rPr>
      </w:pPr>
    </w:p>
    <w:p w14:paraId="5CF6EF37" w14:textId="77777777" w:rsidR="0060010E" w:rsidRPr="00361F49" w:rsidRDefault="0060010E" w:rsidP="0060010E">
      <w:pPr>
        <w:spacing w:line="276" w:lineRule="auto"/>
        <w:jc w:val="center"/>
        <w:outlineLvl w:val="0"/>
        <w:rPr>
          <w:b/>
          <w:bCs/>
          <w:kern w:val="36"/>
          <w:lang w:val="pl-PL"/>
        </w:rPr>
      </w:pPr>
      <w:r w:rsidRPr="00361F49">
        <w:rPr>
          <w:b/>
          <w:bCs/>
          <w:kern w:val="36"/>
          <w:lang w:val="pl-PL"/>
        </w:rPr>
        <w:t>Akademska</w:t>
      </w:r>
      <w:r w:rsidRPr="00361F49">
        <w:rPr>
          <w:b/>
          <w:bCs/>
          <w:kern w:val="36"/>
        </w:rPr>
        <w:t xml:space="preserve"> </w:t>
      </w:r>
      <w:r w:rsidRPr="00361F49">
        <w:rPr>
          <w:b/>
          <w:bCs/>
          <w:kern w:val="36"/>
          <w:lang w:val="pl-PL"/>
        </w:rPr>
        <w:t>godina: 2023./2024</w:t>
      </w:r>
    </w:p>
    <w:p w14:paraId="0843F670" w14:textId="77777777" w:rsidR="0060010E" w:rsidRPr="00BD5088" w:rsidRDefault="0060010E" w:rsidP="0060010E">
      <w:pPr>
        <w:spacing w:line="276" w:lineRule="auto"/>
        <w:outlineLvl w:val="0"/>
        <w:rPr>
          <w:rFonts w:ascii="Arial Narrow" w:hAnsi="Arial Narrow"/>
          <w:b/>
          <w:bCs/>
          <w:kern w:val="36"/>
          <w:sz w:val="22"/>
          <w:szCs w:val="22"/>
          <w:lang w:val="pl-PL"/>
        </w:rPr>
      </w:pPr>
    </w:p>
    <w:tbl>
      <w:tblPr>
        <w:tblW w:w="89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3"/>
        <w:gridCol w:w="1147"/>
        <w:gridCol w:w="1836"/>
        <w:gridCol w:w="2983"/>
      </w:tblGrid>
      <w:tr w:rsidR="0060010E" w:rsidRPr="00361F49" w14:paraId="29E3E857" w14:textId="77777777" w:rsidTr="000F5523">
        <w:trPr>
          <w:trHeight w:val="3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D7EB" w14:textId="77777777" w:rsidR="0060010E" w:rsidRPr="00361F49" w:rsidRDefault="0060010E" w:rsidP="000F5523">
            <w:pPr>
              <w:spacing w:line="276" w:lineRule="auto"/>
              <w:rPr>
                <w:b/>
                <w:bCs/>
              </w:rPr>
            </w:pPr>
            <w:r w:rsidRPr="00361F49">
              <w:rPr>
                <w:b/>
                <w:bCs/>
              </w:rPr>
              <w:t>Studij: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12D0" w14:textId="77777777" w:rsidR="0060010E" w:rsidRDefault="0060010E" w:rsidP="000F5523">
            <w:pPr>
              <w:spacing w:line="276" w:lineRule="auto"/>
              <w:rPr>
                <w:rFonts w:eastAsia="Arial Narrow"/>
                <w:b/>
                <w:bCs/>
                <w:i/>
                <w:spacing w:val="-2"/>
              </w:rPr>
            </w:pPr>
            <w:r>
              <w:rPr>
                <w:rFonts w:eastAsia="Arial Narrow"/>
                <w:b/>
                <w:bCs/>
                <w:spacing w:val="-2"/>
              </w:rPr>
              <w:t xml:space="preserve">Stručni diplomski studij </w:t>
            </w:r>
            <w:r w:rsidRPr="0072353F">
              <w:rPr>
                <w:rFonts w:eastAsia="Arial Narrow"/>
                <w:b/>
                <w:bCs/>
                <w:i/>
                <w:spacing w:val="-2"/>
              </w:rPr>
              <w:t>Poljoprivreda</w:t>
            </w:r>
          </w:p>
          <w:p w14:paraId="713F7121" w14:textId="77777777" w:rsidR="0060010E" w:rsidRPr="00F954AE" w:rsidRDefault="0060010E" w:rsidP="000F5523">
            <w:pPr>
              <w:spacing w:line="276" w:lineRule="auto"/>
              <w:rPr>
                <w:rFonts w:eastAsia="Arial Narrow"/>
                <w:b/>
                <w:bCs/>
                <w:spacing w:val="-2"/>
              </w:rPr>
            </w:pPr>
            <w:r>
              <w:rPr>
                <w:rFonts w:eastAsia="Arial Narrow"/>
                <w:b/>
                <w:bCs/>
                <w:spacing w:val="-2"/>
              </w:rPr>
              <w:t>S</w:t>
            </w:r>
            <w:r w:rsidRPr="00E072DC">
              <w:rPr>
                <w:rFonts w:eastAsia="Arial Narrow"/>
                <w:b/>
                <w:bCs/>
                <w:spacing w:val="-2"/>
              </w:rPr>
              <w:t>mjer</w:t>
            </w:r>
            <w:r>
              <w:rPr>
                <w:rFonts w:eastAsia="Arial Narrow"/>
                <w:b/>
                <w:bCs/>
                <w:spacing w:val="-2"/>
              </w:rPr>
              <w:t>:</w:t>
            </w:r>
            <w:r>
              <w:rPr>
                <w:rFonts w:eastAsia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60010E" w:rsidRPr="00361F49" w14:paraId="46BC6590" w14:textId="77777777" w:rsidTr="000F5523">
        <w:trPr>
          <w:trHeight w:val="3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1412" w14:textId="77777777" w:rsidR="0060010E" w:rsidRPr="00DF3E13" w:rsidRDefault="0060010E" w:rsidP="000F552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Kolegij</w:t>
            </w:r>
            <w:r w:rsidRPr="00361F49">
              <w:rPr>
                <w:b/>
                <w:bCs/>
              </w:rPr>
              <w:t>: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AE70" w14:textId="77777777" w:rsidR="0060010E" w:rsidRPr="0059627E" w:rsidRDefault="0060010E" w:rsidP="000F5523">
            <w:pPr>
              <w:jc w:val="center"/>
              <w:rPr>
                <w:b/>
                <w:bCs/>
              </w:rPr>
            </w:pPr>
            <w:r w:rsidRPr="0059627E">
              <w:rPr>
                <w:b/>
                <w:bCs/>
              </w:rPr>
              <w:t>UTVRĐIVANJE KVALITETE,</w:t>
            </w:r>
          </w:p>
          <w:p w14:paraId="5703C57E" w14:textId="77777777" w:rsidR="0060010E" w:rsidRPr="00361F49" w:rsidRDefault="0060010E" w:rsidP="000F5523">
            <w:pPr>
              <w:spacing w:line="276" w:lineRule="auto"/>
              <w:jc w:val="center"/>
              <w:rPr>
                <w:b/>
                <w:bCs/>
              </w:rPr>
            </w:pPr>
            <w:r w:rsidRPr="0059627E">
              <w:rPr>
                <w:b/>
                <w:bCs/>
              </w:rPr>
              <w:t>BIODINAMIKA ANIMALNIH PROIZVODA</w:t>
            </w:r>
          </w:p>
        </w:tc>
      </w:tr>
      <w:tr w:rsidR="0060010E" w:rsidRPr="00361F49" w14:paraId="3EAD3633" w14:textId="77777777" w:rsidTr="000F5523">
        <w:trPr>
          <w:trHeight w:val="306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29A4" w14:textId="77777777" w:rsidR="0060010E" w:rsidRDefault="0060010E" w:rsidP="000F552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Šifra: </w:t>
            </w:r>
            <w:r w:rsidRPr="0066799B">
              <w:rPr>
                <w:b/>
                <w:bCs/>
                <w:color w:val="000000"/>
                <w:shd w:val="clear" w:color="auto" w:fill="FFFFFF"/>
              </w:rPr>
              <w:t>154318</w:t>
            </w:r>
          </w:p>
          <w:p w14:paraId="0FF75ABD" w14:textId="77777777" w:rsidR="0060010E" w:rsidRPr="00DF3E13" w:rsidRDefault="0060010E" w:rsidP="000F552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Status: izborni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B631" w14:textId="77777777" w:rsidR="0060010E" w:rsidRPr="00DF3E13" w:rsidRDefault="0060010E" w:rsidP="000F5523">
            <w:pPr>
              <w:spacing w:line="276" w:lineRule="auto"/>
              <w:jc w:val="center"/>
              <w:rPr>
                <w:b/>
                <w:bCs/>
              </w:rPr>
            </w:pPr>
            <w:r w:rsidRPr="00DF3E13">
              <w:rPr>
                <w:b/>
                <w:bCs/>
              </w:rPr>
              <w:t>Semestar: III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2BBF" w14:textId="77777777" w:rsidR="0060010E" w:rsidRPr="00361F49" w:rsidRDefault="0060010E" w:rsidP="000F5523">
            <w:pPr>
              <w:spacing w:line="276" w:lineRule="auto"/>
              <w:jc w:val="center"/>
            </w:pPr>
            <w:r w:rsidRPr="00361F49">
              <w:rPr>
                <w:b/>
                <w:bCs/>
              </w:rPr>
              <w:t xml:space="preserve">ECTS bodovi: </w:t>
            </w:r>
            <w:r>
              <w:rPr>
                <w:b/>
                <w:bCs/>
              </w:rPr>
              <w:t>6</w:t>
            </w:r>
          </w:p>
        </w:tc>
      </w:tr>
      <w:tr w:rsidR="0060010E" w:rsidRPr="00361F49" w14:paraId="218755D7" w14:textId="77777777" w:rsidTr="000F5523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704" w14:textId="77777777" w:rsidR="0060010E" w:rsidRPr="00E7027F" w:rsidRDefault="0060010E" w:rsidP="000F5523">
            <w:pPr>
              <w:spacing w:line="276" w:lineRule="auto"/>
              <w:rPr>
                <w:b/>
              </w:rPr>
            </w:pPr>
            <w:r w:rsidRPr="00E7027F">
              <w:rPr>
                <w:b/>
              </w:rPr>
              <w:t>Nositelj: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D8AD" w14:textId="77777777" w:rsidR="0060010E" w:rsidRPr="00361F49" w:rsidRDefault="0060010E" w:rsidP="000F5523">
            <w:pPr>
              <w:spacing w:line="276" w:lineRule="auto"/>
              <w:jc w:val="both"/>
            </w:pPr>
            <w:r w:rsidRPr="00361F49">
              <w:t xml:space="preserve">dr. sc. Tatjana Tušek, prof. </w:t>
            </w:r>
            <w:r>
              <w:t>struč. stud.</w:t>
            </w:r>
          </w:p>
        </w:tc>
      </w:tr>
      <w:tr w:rsidR="0060010E" w:rsidRPr="00361F49" w14:paraId="0CF7C3B2" w14:textId="77777777" w:rsidTr="000F5523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EFA5" w14:textId="77777777" w:rsidR="0060010E" w:rsidRPr="00E7027F" w:rsidRDefault="0060010E" w:rsidP="000F552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Suradnici: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8547" w14:textId="77777777" w:rsidR="0060010E" w:rsidRPr="00361F49" w:rsidRDefault="0060010E" w:rsidP="000F5523">
            <w:pPr>
              <w:spacing w:line="276" w:lineRule="auto"/>
              <w:jc w:val="both"/>
            </w:pPr>
            <w:r>
              <w:t>d</w:t>
            </w:r>
            <w:r w:rsidRPr="0059627E">
              <w:t xml:space="preserve">r.sc. Damir Alagić, prof. </w:t>
            </w:r>
            <w:r>
              <w:t>struč. stud.</w:t>
            </w:r>
          </w:p>
        </w:tc>
      </w:tr>
      <w:tr w:rsidR="0060010E" w:rsidRPr="00361F49" w14:paraId="36731729" w14:textId="77777777" w:rsidTr="000F5523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4168" w14:textId="77777777" w:rsidR="0060010E" w:rsidRPr="00361F49" w:rsidRDefault="0060010E" w:rsidP="000F552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Oblik nastave: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0008" w14:textId="77777777" w:rsidR="0060010E" w:rsidRPr="00361F49" w:rsidRDefault="0060010E" w:rsidP="000F5523">
            <w:pPr>
              <w:spacing w:line="276" w:lineRule="auto"/>
              <w:jc w:val="center"/>
            </w:pPr>
            <w:r w:rsidRPr="00361F49">
              <w:t>Sati</w:t>
            </w:r>
            <w:r>
              <w:t xml:space="preserve"> nastave</w:t>
            </w:r>
          </w:p>
        </w:tc>
      </w:tr>
      <w:tr w:rsidR="0060010E" w:rsidRPr="00361F49" w14:paraId="083E3F85" w14:textId="77777777" w:rsidTr="000F5523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5B14" w14:textId="77777777" w:rsidR="0060010E" w:rsidRPr="00361F49" w:rsidRDefault="0060010E" w:rsidP="000F5523">
            <w:pPr>
              <w:spacing w:line="276" w:lineRule="auto"/>
              <w:jc w:val="center"/>
              <w:rPr>
                <w:b/>
                <w:bCs/>
              </w:rPr>
            </w:pPr>
            <w:r w:rsidRPr="00361F49">
              <w:t>Predavanja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10A5" w14:textId="77777777" w:rsidR="0060010E" w:rsidRPr="00361F49" w:rsidRDefault="0060010E" w:rsidP="000F5523">
            <w:pPr>
              <w:spacing w:line="276" w:lineRule="auto"/>
              <w:jc w:val="center"/>
            </w:pPr>
            <w:r>
              <w:t>4</w:t>
            </w:r>
            <w:r w:rsidRPr="00361F49">
              <w:t>0</w:t>
            </w:r>
          </w:p>
        </w:tc>
      </w:tr>
      <w:tr w:rsidR="0060010E" w:rsidRPr="00361F49" w14:paraId="1EE9CC5F" w14:textId="77777777" w:rsidTr="000F5523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7FEC" w14:textId="77777777" w:rsidR="0060010E" w:rsidRPr="00361F49" w:rsidRDefault="0060010E" w:rsidP="000F5523">
            <w:pPr>
              <w:spacing w:line="276" w:lineRule="auto"/>
              <w:jc w:val="center"/>
              <w:rPr>
                <w:b/>
                <w:bCs/>
              </w:rPr>
            </w:pPr>
            <w:r w:rsidRPr="00361F49">
              <w:t>Vježbe</w:t>
            </w:r>
            <w:r>
              <w:t>/ T. N.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59D3" w14:textId="77777777" w:rsidR="0060010E" w:rsidRPr="00361F49" w:rsidRDefault="0060010E" w:rsidP="000F5523">
            <w:pPr>
              <w:spacing w:line="276" w:lineRule="auto"/>
              <w:jc w:val="center"/>
            </w:pPr>
            <w:r>
              <w:t>15</w:t>
            </w:r>
          </w:p>
        </w:tc>
      </w:tr>
      <w:tr w:rsidR="0060010E" w:rsidRPr="00361F49" w14:paraId="2EA9FC05" w14:textId="77777777" w:rsidTr="000F5523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0E64" w14:textId="77777777" w:rsidR="0060010E" w:rsidRPr="00361F49" w:rsidRDefault="0060010E" w:rsidP="000F5523">
            <w:pPr>
              <w:spacing w:line="276" w:lineRule="auto"/>
              <w:jc w:val="center"/>
            </w:pPr>
            <w:r w:rsidRPr="00361F49">
              <w:t>S</w:t>
            </w:r>
            <w:r>
              <w:t>eminari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B672" w14:textId="77777777" w:rsidR="0060010E" w:rsidRPr="00361F49" w:rsidRDefault="0060010E" w:rsidP="000F5523">
            <w:pPr>
              <w:spacing w:line="276" w:lineRule="auto"/>
              <w:jc w:val="center"/>
            </w:pPr>
            <w:r>
              <w:t>5</w:t>
            </w:r>
          </w:p>
        </w:tc>
      </w:tr>
    </w:tbl>
    <w:p w14:paraId="4A362608" w14:textId="77777777" w:rsidR="0060010E" w:rsidRPr="00BD5088" w:rsidRDefault="0060010E" w:rsidP="0060010E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3077ACE7" w14:textId="77777777" w:rsidR="00723269" w:rsidRPr="00BD5088" w:rsidRDefault="00723269" w:rsidP="00723269">
      <w:pPr>
        <w:spacing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BD5088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CILJ 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KOLEGIJA</w:t>
      </w:r>
      <w:r w:rsidRPr="00BD5088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: </w:t>
      </w:r>
      <w:r>
        <w:rPr>
          <w:color w:val="000000"/>
        </w:rPr>
        <w:t>Pripremiti</w:t>
      </w:r>
      <w:r w:rsidRPr="00397BAD">
        <w:rPr>
          <w:color w:val="000000"/>
        </w:rPr>
        <w:t xml:space="preserve"> studenta da koristi moderne biotehnolgije u proizvodnji, konzerviranju i pohrani namirnica animalnog podrijetla.</w:t>
      </w:r>
    </w:p>
    <w:p w14:paraId="1BDD373C" w14:textId="77777777" w:rsidR="0060010E" w:rsidRPr="00BD5088" w:rsidRDefault="0060010E" w:rsidP="0060010E">
      <w:pPr>
        <w:spacing w:line="276" w:lineRule="auto"/>
        <w:jc w:val="both"/>
        <w:rPr>
          <w:rFonts w:ascii="Arial Narrow" w:hAnsi="Arial Narrow" w:cs="Tahoma"/>
          <w:color w:val="666666"/>
          <w:sz w:val="22"/>
          <w:szCs w:val="22"/>
        </w:rPr>
      </w:pPr>
    </w:p>
    <w:p w14:paraId="109CC8E6" w14:textId="77777777" w:rsidR="0060010E" w:rsidRPr="00E7027F" w:rsidRDefault="0060010E" w:rsidP="0060010E">
      <w:pPr>
        <w:spacing w:line="276" w:lineRule="auto"/>
        <w:jc w:val="center"/>
        <w:rPr>
          <w:b/>
        </w:rPr>
      </w:pPr>
      <w:r w:rsidRPr="00E7027F">
        <w:rPr>
          <w:b/>
        </w:rPr>
        <w:t>Izvedbeni plan nastave</w:t>
      </w:r>
    </w:p>
    <w:p w14:paraId="69D3D9B2" w14:textId="77777777" w:rsidR="0060010E" w:rsidRPr="00BD5088" w:rsidRDefault="0060010E" w:rsidP="0060010E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14:paraId="7F538011" w14:textId="77777777" w:rsidR="0060010E" w:rsidRDefault="0060010E" w:rsidP="0060010E">
      <w:pPr>
        <w:ind w:right="-20"/>
        <w:rPr>
          <w:rFonts w:eastAsia="Arial Narrow"/>
          <w:b/>
        </w:rPr>
      </w:pPr>
      <w:r w:rsidRPr="00C73F62">
        <w:rPr>
          <w:rFonts w:eastAsia="Arial Narrow"/>
          <w:b/>
        </w:rPr>
        <w:t>Početak i završetak te satnica izvođenja nastave utvrđeni su akademskim kalendarom i rasporedom nastave.</w:t>
      </w:r>
    </w:p>
    <w:p w14:paraId="4164F66D" w14:textId="77777777" w:rsidR="0060010E" w:rsidRPr="004D3312" w:rsidRDefault="0060010E" w:rsidP="0060010E">
      <w:pPr>
        <w:ind w:right="-20"/>
        <w:rPr>
          <w:rFonts w:eastAsia="Arial Narrow"/>
          <w:b/>
          <w:bCs/>
        </w:rPr>
      </w:pPr>
    </w:p>
    <w:p w14:paraId="594E7CF4" w14:textId="77777777" w:rsidR="0060010E" w:rsidRPr="006A2CF0" w:rsidRDefault="0060010E" w:rsidP="0060010E">
      <w:pPr>
        <w:pStyle w:val="Odlomakpopisa"/>
        <w:numPr>
          <w:ilvl w:val="0"/>
          <w:numId w:val="3"/>
        </w:numPr>
        <w:spacing w:after="120" w:line="276" w:lineRule="auto"/>
        <w:ind w:right="-23"/>
        <w:rPr>
          <w:rFonts w:eastAsia="Arial Narrow"/>
          <w:b/>
          <w:bCs/>
        </w:rPr>
      </w:pPr>
      <w:r w:rsidRPr="00B64A7A">
        <w:rPr>
          <w:rFonts w:eastAsia="Arial Narrow"/>
          <w:b/>
          <w:bCs/>
          <w:spacing w:val="2"/>
        </w:rPr>
        <w:t>N</w:t>
      </w:r>
      <w:r w:rsidRPr="00B64A7A">
        <w:rPr>
          <w:rFonts w:eastAsia="Arial Narrow"/>
          <w:b/>
          <w:bCs/>
          <w:spacing w:val="1"/>
        </w:rPr>
        <w:t>astav</w:t>
      </w:r>
      <w:r w:rsidRPr="00B64A7A">
        <w:rPr>
          <w:rFonts w:eastAsia="Arial Narrow"/>
          <w:b/>
          <w:bCs/>
        </w:rPr>
        <w:t>ne</w:t>
      </w:r>
      <w:r w:rsidRPr="00B64A7A">
        <w:rPr>
          <w:rFonts w:eastAsia="Arial Narrow"/>
          <w:b/>
          <w:bCs/>
          <w:spacing w:val="-1"/>
        </w:rPr>
        <w:t xml:space="preserve"> </w:t>
      </w:r>
      <w:r w:rsidRPr="00B64A7A">
        <w:rPr>
          <w:rFonts w:eastAsia="Arial Narrow"/>
          <w:b/>
          <w:bCs/>
          <w:spacing w:val="-2"/>
        </w:rPr>
        <w:t>j</w:t>
      </w:r>
      <w:r w:rsidRPr="00B64A7A">
        <w:rPr>
          <w:rFonts w:eastAsia="Arial Narrow"/>
          <w:b/>
          <w:bCs/>
          <w:spacing w:val="1"/>
        </w:rPr>
        <w:t>e</w:t>
      </w:r>
      <w:r w:rsidRPr="00B64A7A">
        <w:rPr>
          <w:rFonts w:eastAsia="Arial Narrow"/>
          <w:b/>
          <w:bCs/>
        </w:rPr>
        <w:t>d</w:t>
      </w:r>
      <w:r w:rsidRPr="00B64A7A">
        <w:rPr>
          <w:rFonts w:eastAsia="Arial Narrow"/>
          <w:b/>
          <w:bCs/>
          <w:spacing w:val="-2"/>
        </w:rPr>
        <w:t>i</w:t>
      </w:r>
      <w:r w:rsidRPr="00B64A7A">
        <w:rPr>
          <w:rFonts w:eastAsia="Arial Narrow"/>
          <w:b/>
          <w:bCs/>
        </w:rPr>
        <w:t>n</w:t>
      </w:r>
      <w:r w:rsidRPr="00B64A7A">
        <w:rPr>
          <w:rFonts w:eastAsia="Arial Narrow"/>
          <w:b/>
          <w:bCs/>
          <w:spacing w:val="-2"/>
        </w:rPr>
        <w:t>i</w:t>
      </w:r>
      <w:r w:rsidRPr="00B64A7A">
        <w:rPr>
          <w:rFonts w:eastAsia="Arial Narrow"/>
          <w:b/>
          <w:bCs/>
          <w:spacing w:val="1"/>
        </w:rPr>
        <w:t>ce</w:t>
      </w:r>
      <w:r w:rsidRPr="00B64A7A">
        <w:rPr>
          <w:rFonts w:eastAsia="Arial Narrow"/>
          <w:b/>
          <w:bCs/>
        </w:rPr>
        <w:t>,</w:t>
      </w:r>
      <w:r w:rsidRPr="00B64A7A">
        <w:rPr>
          <w:rFonts w:eastAsia="Arial Narrow"/>
          <w:b/>
          <w:bCs/>
          <w:spacing w:val="-4"/>
        </w:rPr>
        <w:t xml:space="preserve"> </w:t>
      </w:r>
      <w:r w:rsidRPr="00B64A7A">
        <w:rPr>
          <w:rFonts w:eastAsia="Arial Narrow"/>
          <w:b/>
          <w:bCs/>
        </w:rPr>
        <w:t>ob</w:t>
      </w:r>
      <w:r w:rsidRPr="00B64A7A">
        <w:rPr>
          <w:rFonts w:eastAsia="Arial Narrow"/>
          <w:b/>
          <w:bCs/>
          <w:spacing w:val="2"/>
        </w:rPr>
        <w:t>l</w:t>
      </w:r>
      <w:r w:rsidRPr="00B64A7A">
        <w:rPr>
          <w:rFonts w:eastAsia="Arial Narrow"/>
          <w:b/>
          <w:bCs/>
          <w:spacing w:val="-2"/>
        </w:rPr>
        <w:t>i</w:t>
      </w:r>
      <w:r w:rsidRPr="00B64A7A">
        <w:rPr>
          <w:rFonts w:eastAsia="Arial Narrow"/>
          <w:b/>
          <w:bCs/>
          <w:spacing w:val="1"/>
        </w:rPr>
        <w:t>c</w:t>
      </w:r>
      <w:r w:rsidRPr="00B64A7A">
        <w:rPr>
          <w:rFonts w:eastAsia="Arial Narrow"/>
          <w:b/>
          <w:bCs/>
        </w:rPr>
        <w:t>i</w:t>
      </w:r>
      <w:r w:rsidRPr="00B64A7A">
        <w:rPr>
          <w:rFonts w:eastAsia="Arial Narrow"/>
          <w:b/>
          <w:bCs/>
          <w:spacing w:val="-4"/>
        </w:rPr>
        <w:t xml:space="preserve"> </w:t>
      </w:r>
      <w:r w:rsidRPr="00B64A7A">
        <w:rPr>
          <w:rFonts w:eastAsia="Arial Narrow"/>
          <w:b/>
          <w:bCs/>
        </w:rPr>
        <w:t>na</w:t>
      </w:r>
      <w:r w:rsidRPr="00B64A7A">
        <w:rPr>
          <w:rFonts w:eastAsia="Arial Narrow"/>
          <w:b/>
          <w:bCs/>
          <w:spacing w:val="1"/>
        </w:rPr>
        <w:t>stav</w:t>
      </w:r>
      <w:r w:rsidRPr="00B64A7A">
        <w:rPr>
          <w:rFonts w:eastAsia="Arial Narrow"/>
          <w:b/>
          <w:bCs/>
        </w:rPr>
        <w:t>e</w:t>
      </w:r>
      <w:r w:rsidRPr="00B64A7A">
        <w:rPr>
          <w:rFonts w:eastAsia="Arial Narrow"/>
          <w:b/>
          <w:bCs/>
          <w:spacing w:val="-1"/>
        </w:rPr>
        <w:t xml:space="preserve"> </w:t>
      </w:r>
      <w:r w:rsidRPr="00B64A7A">
        <w:rPr>
          <w:rFonts w:eastAsia="Arial Narrow"/>
          <w:b/>
          <w:bCs/>
        </w:rPr>
        <w:t>i</w:t>
      </w:r>
      <w:r w:rsidRPr="00B64A7A">
        <w:rPr>
          <w:rFonts w:eastAsia="Arial Narrow"/>
          <w:b/>
          <w:bCs/>
          <w:spacing w:val="1"/>
        </w:rPr>
        <w:t xml:space="preserve"> </w:t>
      </w:r>
      <w:r w:rsidRPr="00B64A7A">
        <w:rPr>
          <w:rFonts w:eastAsia="Arial Narrow"/>
          <w:b/>
          <w:bCs/>
          <w:spacing w:val="-2"/>
        </w:rPr>
        <w:t>mj</w:t>
      </w:r>
      <w:r w:rsidRPr="00B64A7A">
        <w:rPr>
          <w:rFonts w:eastAsia="Arial Narrow"/>
          <w:b/>
          <w:bCs/>
          <w:spacing w:val="1"/>
        </w:rPr>
        <w:t>est</w:t>
      </w:r>
      <w:r w:rsidRPr="00B64A7A">
        <w:rPr>
          <w:rFonts w:eastAsia="Arial Narrow"/>
          <w:b/>
          <w:bCs/>
        </w:rPr>
        <w:t>a</w:t>
      </w:r>
      <w:r w:rsidRPr="00B64A7A">
        <w:rPr>
          <w:rFonts w:eastAsia="Arial Narrow"/>
          <w:b/>
          <w:bCs/>
          <w:spacing w:val="-1"/>
        </w:rPr>
        <w:t xml:space="preserve"> </w:t>
      </w:r>
      <w:r w:rsidRPr="00B64A7A">
        <w:rPr>
          <w:rFonts w:eastAsia="Arial Narrow"/>
          <w:b/>
          <w:bCs/>
          <w:spacing w:val="-2"/>
        </w:rPr>
        <w:t>i</w:t>
      </w:r>
      <w:r w:rsidRPr="00B64A7A">
        <w:rPr>
          <w:rFonts w:eastAsia="Arial Narrow"/>
          <w:b/>
          <w:bCs/>
          <w:spacing w:val="2"/>
        </w:rPr>
        <w:t>z</w:t>
      </w:r>
      <w:r w:rsidRPr="00B64A7A">
        <w:rPr>
          <w:rFonts w:eastAsia="Arial Narrow"/>
          <w:b/>
          <w:bCs/>
          <w:spacing w:val="1"/>
        </w:rPr>
        <w:t>v</w:t>
      </w:r>
      <w:r w:rsidRPr="00B64A7A">
        <w:rPr>
          <w:rFonts w:eastAsia="Arial Narrow"/>
          <w:b/>
          <w:bCs/>
        </w:rPr>
        <w:t>o</w:t>
      </w:r>
      <w:r w:rsidRPr="00B64A7A">
        <w:rPr>
          <w:rFonts w:eastAsia="Arial Narrow"/>
          <w:b/>
          <w:bCs/>
          <w:spacing w:val="-1"/>
        </w:rPr>
        <w:t>đ</w:t>
      </w:r>
      <w:r w:rsidRPr="00B64A7A">
        <w:rPr>
          <w:rFonts w:eastAsia="Arial Narrow"/>
          <w:b/>
          <w:bCs/>
          <w:spacing w:val="1"/>
        </w:rPr>
        <w:t>e</w:t>
      </w:r>
      <w:r w:rsidRPr="00B64A7A">
        <w:rPr>
          <w:rFonts w:eastAsia="Arial Narrow"/>
          <w:b/>
          <w:bCs/>
        </w:rPr>
        <w:t>n</w:t>
      </w:r>
      <w:r w:rsidRPr="00B64A7A">
        <w:rPr>
          <w:rFonts w:eastAsia="Arial Narrow"/>
          <w:b/>
          <w:bCs/>
          <w:spacing w:val="-2"/>
        </w:rPr>
        <w:t>j</w:t>
      </w:r>
      <w:r w:rsidRPr="00B64A7A">
        <w:rPr>
          <w:rFonts w:eastAsia="Arial Narrow"/>
          <w:b/>
          <w:bCs/>
        </w:rPr>
        <w:t>a</w:t>
      </w:r>
    </w:p>
    <w:tbl>
      <w:tblPr>
        <w:tblW w:w="9181" w:type="dxa"/>
        <w:tblInd w:w="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511"/>
        <w:gridCol w:w="527"/>
        <w:gridCol w:w="528"/>
        <w:gridCol w:w="528"/>
        <w:gridCol w:w="1559"/>
      </w:tblGrid>
      <w:tr w:rsidR="0060010E" w:rsidRPr="00B64A7A" w14:paraId="1531A65A" w14:textId="77777777" w:rsidTr="000F5523">
        <w:trPr>
          <w:trHeight w:val="839"/>
        </w:trPr>
        <w:tc>
          <w:tcPr>
            <w:tcW w:w="52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31C6FD0" w14:textId="77777777" w:rsidR="0060010E" w:rsidRPr="00B64A7A" w:rsidRDefault="0060010E" w:rsidP="000F5523">
            <w:pPr>
              <w:jc w:val="center"/>
            </w:pPr>
            <w:r w:rsidRPr="00B64A7A">
              <w:t>Br.</w:t>
            </w:r>
          </w:p>
        </w:tc>
        <w:tc>
          <w:tcPr>
            <w:tcW w:w="55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4FA49DD" w14:textId="77777777" w:rsidR="0060010E" w:rsidRPr="00B64A7A" w:rsidRDefault="0060010E" w:rsidP="000F5523">
            <w:pPr>
              <w:jc w:val="center"/>
            </w:pPr>
            <w:r w:rsidRPr="00B64A7A">
              <w:t>Nastavna jedinica</w:t>
            </w:r>
          </w:p>
        </w:tc>
        <w:tc>
          <w:tcPr>
            <w:tcW w:w="158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0F0922D" w14:textId="77777777" w:rsidR="0060010E" w:rsidRPr="00B64A7A" w:rsidRDefault="0060010E" w:rsidP="000F5523">
            <w:pPr>
              <w:jc w:val="center"/>
            </w:pPr>
            <w:r w:rsidRPr="00B64A7A">
              <w:t>Oblici nastave (broj sati izvođenja)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5824C1F5" w14:textId="77777777" w:rsidR="0060010E" w:rsidRPr="00B64A7A" w:rsidRDefault="0060010E" w:rsidP="000F5523">
            <w:pPr>
              <w:jc w:val="center"/>
            </w:pPr>
            <w:r w:rsidRPr="00B64A7A">
              <w:t>Mjesto izvođenja nastave</w:t>
            </w:r>
          </w:p>
        </w:tc>
      </w:tr>
      <w:tr w:rsidR="0060010E" w:rsidRPr="00B64A7A" w14:paraId="1D898BD1" w14:textId="77777777" w:rsidTr="000F5523">
        <w:tc>
          <w:tcPr>
            <w:tcW w:w="528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79613" w14:textId="77777777" w:rsidR="0060010E" w:rsidRPr="00B64A7A" w:rsidRDefault="0060010E" w:rsidP="000F5523">
            <w:pPr>
              <w:jc w:val="center"/>
            </w:pP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D52666" w14:textId="77777777" w:rsidR="0060010E" w:rsidRPr="00B64A7A" w:rsidRDefault="0060010E" w:rsidP="000F5523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2F0C8B" w14:textId="77777777" w:rsidR="0060010E" w:rsidRPr="00B64A7A" w:rsidRDefault="0060010E" w:rsidP="000F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010325" w14:textId="77777777" w:rsidR="0060010E" w:rsidRPr="006A2CF0" w:rsidRDefault="0060010E" w:rsidP="000F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0E26355" w14:textId="77777777" w:rsidR="0060010E" w:rsidRPr="006A2CF0" w:rsidRDefault="0060010E" w:rsidP="000F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0972E4" w14:textId="77777777" w:rsidR="0060010E" w:rsidRPr="00B64A7A" w:rsidRDefault="0060010E" w:rsidP="000F5523">
            <w:pPr>
              <w:jc w:val="center"/>
            </w:pPr>
          </w:p>
        </w:tc>
      </w:tr>
      <w:tr w:rsidR="0060010E" w:rsidRPr="00B64A7A" w14:paraId="79FB19B8" w14:textId="77777777" w:rsidTr="000F5523"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C5957C" w14:textId="77777777" w:rsidR="0060010E" w:rsidRPr="00B64A7A" w:rsidRDefault="0060010E" w:rsidP="000F5523">
            <w:r w:rsidRPr="00B64A7A">
              <w:t>1.</w:t>
            </w:r>
          </w:p>
        </w:tc>
        <w:tc>
          <w:tcPr>
            <w:tcW w:w="5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04979A" w14:textId="77777777" w:rsidR="0060010E" w:rsidRPr="00B64A7A" w:rsidRDefault="0060010E" w:rsidP="000F5523">
            <w:r w:rsidRPr="00B64A7A">
              <w:t>Odabrana poglavlja iz fiziologije mikroorganizama. Mikroorganizmi u biotehnologiji namirnica animalnog podrijetla.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38DBD2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t>2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5B7EB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7D87CA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CF2CEB" w14:textId="77777777" w:rsidR="0060010E" w:rsidRPr="00B64A7A" w:rsidRDefault="0060010E" w:rsidP="000F5523">
            <w:pPr>
              <w:jc w:val="center"/>
            </w:pPr>
            <w:r w:rsidRPr="00B64A7A">
              <w:t>Predavaonica</w:t>
            </w:r>
          </w:p>
        </w:tc>
      </w:tr>
      <w:tr w:rsidR="0060010E" w:rsidRPr="00B64A7A" w14:paraId="4B657E35" w14:textId="77777777" w:rsidTr="000F5523"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3116ACD8" w14:textId="77777777" w:rsidR="0060010E" w:rsidRPr="00B64A7A" w:rsidRDefault="0060010E" w:rsidP="000F5523">
            <w:r w:rsidRPr="00B64A7A">
              <w:t>2.</w:t>
            </w:r>
          </w:p>
        </w:tc>
        <w:tc>
          <w:tcPr>
            <w:tcW w:w="55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F19DD4" w14:textId="77777777" w:rsidR="0060010E" w:rsidRPr="00B64A7A" w:rsidRDefault="0060010E" w:rsidP="000F5523">
            <w:r w:rsidRPr="00B64A7A">
              <w:t>Unutarnji i vanjski čimbenici prehrambenog okoliša. Ekologija nultog rasta – zaštita namirnica kroz poznavanje mehanizama funkcionalnosti unutarnjih i vanjskih čimbenika prehrambenog okoliša.</w:t>
            </w:r>
          </w:p>
        </w:tc>
        <w:tc>
          <w:tcPr>
            <w:tcW w:w="5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40B32B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t>4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5AB4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727C51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5717E97E" w14:textId="77777777" w:rsidR="0060010E" w:rsidRPr="00B64A7A" w:rsidRDefault="0060010E" w:rsidP="000F5523">
            <w:pPr>
              <w:jc w:val="center"/>
            </w:pPr>
            <w:r w:rsidRPr="00B64A7A">
              <w:t>Predavaonica</w:t>
            </w:r>
          </w:p>
        </w:tc>
      </w:tr>
      <w:tr w:rsidR="0060010E" w:rsidRPr="00B64A7A" w14:paraId="16C15DEA" w14:textId="77777777" w:rsidTr="000F5523"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0FA7A5A0" w14:textId="77777777" w:rsidR="0060010E" w:rsidRPr="00B64A7A" w:rsidRDefault="0060010E" w:rsidP="000F5523">
            <w:r w:rsidRPr="00B64A7A">
              <w:t>3.</w:t>
            </w:r>
          </w:p>
        </w:tc>
        <w:tc>
          <w:tcPr>
            <w:tcW w:w="55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89B3F5" w14:textId="77777777" w:rsidR="0060010E" w:rsidRPr="00B64A7A" w:rsidRDefault="0060010E" w:rsidP="000F5523">
            <w:r w:rsidRPr="00B64A7A">
              <w:t>Zaštitne kulture i kultivirane plijesni u proizvodnji, konzerviranju i podizanju kvalitete namirnica animalnog podrijetla.</w:t>
            </w:r>
          </w:p>
        </w:tc>
        <w:tc>
          <w:tcPr>
            <w:tcW w:w="5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C986C3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43A8A0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A8EE65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1DCE8497" w14:textId="77777777" w:rsidR="0060010E" w:rsidRPr="00B64A7A" w:rsidRDefault="0060010E" w:rsidP="000F5523">
            <w:pPr>
              <w:jc w:val="center"/>
            </w:pPr>
            <w:r w:rsidRPr="00B64A7A">
              <w:t>Predavaonica</w:t>
            </w:r>
          </w:p>
        </w:tc>
      </w:tr>
      <w:tr w:rsidR="0060010E" w:rsidRPr="00B64A7A" w14:paraId="163FE13C" w14:textId="77777777" w:rsidTr="000F5523"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133C914F" w14:textId="77777777" w:rsidR="0060010E" w:rsidRPr="00B64A7A" w:rsidRDefault="0060010E" w:rsidP="000F5523">
            <w:r w:rsidRPr="00B64A7A">
              <w:lastRenderedPageBreak/>
              <w:t>4.</w:t>
            </w:r>
          </w:p>
        </w:tc>
        <w:tc>
          <w:tcPr>
            <w:tcW w:w="55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9F3920" w14:textId="77777777" w:rsidR="0060010E" w:rsidRPr="00B64A7A" w:rsidRDefault="0060010E" w:rsidP="000F5523">
            <w:r w:rsidRPr="00B64A7A">
              <w:t>Utjecaj načina konzerviranja na kakvoću namirnica. Infekcije i intoksikacije hranom.</w:t>
            </w:r>
          </w:p>
        </w:tc>
        <w:tc>
          <w:tcPr>
            <w:tcW w:w="52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5F47A9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t>6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CD95E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13B9CC1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36F95508" w14:textId="77777777" w:rsidR="0060010E" w:rsidRPr="00B64A7A" w:rsidRDefault="0060010E" w:rsidP="000F5523">
            <w:pPr>
              <w:jc w:val="center"/>
            </w:pPr>
            <w:r w:rsidRPr="00B64A7A">
              <w:t>Predavaonica</w:t>
            </w:r>
          </w:p>
        </w:tc>
      </w:tr>
      <w:tr w:rsidR="0060010E" w:rsidRPr="00B64A7A" w14:paraId="66D2D0EA" w14:textId="77777777" w:rsidTr="000F5523"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2BB07FA8" w14:textId="77777777" w:rsidR="0060010E" w:rsidRPr="00B64A7A" w:rsidRDefault="0060010E" w:rsidP="000F5523">
            <w:r w:rsidRPr="00B64A7A">
              <w:t>5.</w:t>
            </w:r>
          </w:p>
        </w:tc>
        <w:tc>
          <w:tcPr>
            <w:tcW w:w="55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1E2719" w14:textId="77777777" w:rsidR="0060010E" w:rsidRPr="00B64A7A" w:rsidRDefault="0060010E" w:rsidP="000F5523">
            <w:r w:rsidRPr="00B64A7A">
              <w:t>HACCP sustav – određivanje kritičnih kontrolnih točki.</w:t>
            </w:r>
          </w:p>
        </w:tc>
        <w:tc>
          <w:tcPr>
            <w:tcW w:w="52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8CEC677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0C203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53FAD74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36EE161B" w14:textId="77777777" w:rsidR="0060010E" w:rsidRPr="00B64A7A" w:rsidRDefault="0060010E" w:rsidP="000F5523">
            <w:pPr>
              <w:jc w:val="center"/>
            </w:pPr>
            <w:r w:rsidRPr="00B64A7A">
              <w:t>Predavaonica</w:t>
            </w:r>
          </w:p>
        </w:tc>
      </w:tr>
      <w:tr w:rsidR="0060010E" w:rsidRPr="00B64A7A" w14:paraId="792E353E" w14:textId="77777777" w:rsidTr="000F5523"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40A5894F" w14:textId="77777777" w:rsidR="0060010E" w:rsidRPr="00B64A7A" w:rsidRDefault="0060010E" w:rsidP="000F5523">
            <w:r w:rsidRPr="00B64A7A">
              <w:t>6.</w:t>
            </w:r>
          </w:p>
        </w:tc>
        <w:tc>
          <w:tcPr>
            <w:tcW w:w="55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16F8C" w14:textId="77777777" w:rsidR="0060010E" w:rsidRPr="00B64A7A" w:rsidRDefault="0060010E" w:rsidP="000F5523">
            <w:r w:rsidRPr="00B64A7A">
              <w:t>Žurni sustav obavještavanja i uloga Agencije za hranu.</w:t>
            </w:r>
          </w:p>
        </w:tc>
        <w:tc>
          <w:tcPr>
            <w:tcW w:w="52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B710B26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5A0F9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ABD4714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6A5C7CD7" w14:textId="77777777" w:rsidR="0060010E" w:rsidRPr="00B64A7A" w:rsidRDefault="0060010E" w:rsidP="000F5523">
            <w:pPr>
              <w:jc w:val="center"/>
            </w:pPr>
            <w:r w:rsidRPr="00B64A7A">
              <w:t>Predavaonica</w:t>
            </w:r>
          </w:p>
        </w:tc>
      </w:tr>
      <w:tr w:rsidR="0060010E" w:rsidRPr="00B64A7A" w14:paraId="400B5D7D" w14:textId="77777777" w:rsidTr="000F5523"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7CBD965D" w14:textId="77777777" w:rsidR="0060010E" w:rsidRPr="00B64A7A" w:rsidRDefault="0060010E" w:rsidP="000F5523">
            <w:r w:rsidRPr="00B64A7A">
              <w:t>7.</w:t>
            </w:r>
          </w:p>
        </w:tc>
        <w:tc>
          <w:tcPr>
            <w:tcW w:w="55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3E5DF5" w14:textId="77777777" w:rsidR="0060010E" w:rsidRPr="00B64A7A" w:rsidRDefault="0060010E" w:rsidP="000F5523">
            <w:r w:rsidRPr="00B64A7A">
              <w:t>Uvod – povijest ambalaže. Ovici za kobasice: Prirodni ovici, greške prirodnih ovitaka. Umjetni ovici.</w:t>
            </w:r>
          </w:p>
        </w:tc>
        <w:tc>
          <w:tcPr>
            <w:tcW w:w="52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3A73055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60CC9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D55680B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70852C8F" w14:textId="77777777" w:rsidR="0060010E" w:rsidRPr="00B64A7A" w:rsidRDefault="0060010E" w:rsidP="000F5523">
            <w:pPr>
              <w:jc w:val="center"/>
            </w:pPr>
            <w:r w:rsidRPr="00B64A7A">
              <w:t>Predavaonica</w:t>
            </w:r>
          </w:p>
        </w:tc>
      </w:tr>
      <w:tr w:rsidR="0060010E" w:rsidRPr="00B64A7A" w14:paraId="5F64BC34" w14:textId="77777777" w:rsidTr="000F5523"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0F0E61D9" w14:textId="77777777" w:rsidR="0060010E" w:rsidRPr="00B64A7A" w:rsidRDefault="0060010E" w:rsidP="000F5523">
            <w:r w:rsidRPr="00B64A7A">
              <w:t>8.</w:t>
            </w:r>
          </w:p>
        </w:tc>
        <w:tc>
          <w:tcPr>
            <w:tcW w:w="55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CC88B7" w14:textId="77777777" w:rsidR="0060010E" w:rsidRPr="00B64A7A" w:rsidRDefault="0060010E" w:rsidP="000F5523">
            <w:r w:rsidRPr="00B64A7A">
              <w:t>Limenke – konzerve. Lim i vakumiranje konzervi. Pogreške konzervi.</w:t>
            </w:r>
          </w:p>
        </w:tc>
        <w:tc>
          <w:tcPr>
            <w:tcW w:w="52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2A5A7E1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61C96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92362A9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3D8CD8C4" w14:textId="77777777" w:rsidR="0060010E" w:rsidRPr="00B64A7A" w:rsidRDefault="0060010E" w:rsidP="000F5523">
            <w:pPr>
              <w:jc w:val="center"/>
            </w:pPr>
            <w:r w:rsidRPr="00B64A7A">
              <w:t>Predavaonica</w:t>
            </w:r>
          </w:p>
        </w:tc>
      </w:tr>
      <w:tr w:rsidR="0060010E" w:rsidRPr="00B64A7A" w14:paraId="3874BDDA" w14:textId="77777777" w:rsidTr="000F5523"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36951166" w14:textId="77777777" w:rsidR="0060010E" w:rsidRPr="00B64A7A" w:rsidRDefault="0060010E" w:rsidP="000F5523">
            <w:r w:rsidRPr="00B64A7A">
              <w:t>9.</w:t>
            </w:r>
          </w:p>
        </w:tc>
        <w:tc>
          <w:tcPr>
            <w:tcW w:w="55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C94F39" w14:textId="77777777" w:rsidR="0060010E" w:rsidRPr="00B64A7A" w:rsidRDefault="0060010E" w:rsidP="000F5523">
            <w:r w:rsidRPr="00B64A7A">
              <w:t>Kontaminacija hrane i slijedivost. Modificirana atmosfera. Folije, posudice i vreće kao ambalažni materijal.</w:t>
            </w:r>
          </w:p>
        </w:tc>
        <w:tc>
          <w:tcPr>
            <w:tcW w:w="52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8F0F707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19FA9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396E13F" w14:textId="77777777" w:rsidR="0060010E" w:rsidRPr="00B64A7A" w:rsidRDefault="0060010E" w:rsidP="000F552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2E4C1956" w14:textId="77777777" w:rsidR="0060010E" w:rsidRPr="00B64A7A" w:rsidRDefault="0060010E" w:rsidP="000F5523">
            <w:pPr>
              <w:jc w:val="center"/>
            </w:pPr>
            <w:r w:rsidRPr="00B64A7A">
              <w:t>Predavaonica</w:t>
            </w:r>
          </w:p>
        </w:tc>
      </w:tr>
      <w:tr w:rsidR="0060010E" w:rsidRPr="00B64A7A" w14:paraId="19C3EB04" w14:textId="77777777" w:rsidTr="000F5523"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71A42437" w14:textId="77777777" w:rsidR="0060010E" w:rsidRPr="00B64A7A" w:rsidRDefault="0060010E" w:rsidP="000F5523">
            <w:r w:rsidRPr="00B64A7A">
              <w:t>10.</w:t>
            </w:r>
          </w:p>
        </w:tc>
        <w:tc>
          <w:tcPr>
            <w:tcW w:w="5511" w:type="dxa"/>
            <w:tcBorders>
              <w:left w:val="single" w:sz="18" w:space="0" w:color="auto"/>
              <w:right w:val="single" w:sz="18" w:space="0" w:color="auto"/>
            </w:tcBorders>
          </w:tcPr>
          <w:p w14:paraId="410E51E2" w14:textId="77777777" w:rsidR="0060010E" w:rsidRPr="00B64A7A" w:rsidRDefault="0060010E" w:rsidP="000F5523">
            <w:r w:rsidRPr="00B64A7A">
              <w:t>Kemijske i mikrobiološke analize namirnica animalnog podrijetla sukladno zakonskim propisima – Veterinarski zavod Križevci.</w:t>
            </w:r>
          </w:p>
        </w:tc>
        <w:tc>
          <w:tcPr>
            <w:tcW w:w="52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D682756" w14:textId="77777777" w:rsidR="0060010E" w:rsidRPr="00B64A7A" w:rsidRDefault="0060010E" w:rsidP="000F5523">
            <w:pPr>
              <w:jc w:val="center"/>
            </w:pPr>
            <w:r w:rsidRPr="00B64A7A"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9FF15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t>7</w:t>
            </w:r>
          </w:p>
        </w:tc>
        <w:tc>
          <w:tcPr>
            <w:tcW w:w="52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D7BB79A" w14:textId="77777777" w:rsidR="0060010E" w:rsidRPr="006A2CF0" w:rsidRDefault="0060010E" w:rsidP="000F5523">
            <w:pPr>
              <w:jc w:val="center"/>
              <w:rPr>
                <w:bCs/>
              </w:rPr>
            </w:pPr>
            <w:r w:rsidRPr="006A2CF0">
              <w:rPr>
                <w:bCs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2E3F42DF" w14:textId="77777777" w:rsidR="0060010E" w:rsidRDefault="0060010E" w:rsidP="000F5523">
            <w:pPr>
              <w:jc w:val="center"/>
            </w:pPr>
            <w:r>
              <w:t>T. N:</w:t>
            </w:r>
          </w:p>
          <w:p w14:paraId="4BF53A21" w14:textId="77777777" w:rsidR="0060010E" w:rsidRPr="00B64A7A" w:rsidRDefault="0060010E" w:rsidP="000F5523">
            <w:pPr>
              <w:jc w:val="center"/>
            </w:pPr>
            <w:r w:rsidRPr="00B64A7A">
              <w:t>Izvan Učilišta</w:t>
            </w:r>
          </w:p>
        </w:tc>
      </w:tr>
      <w:tr w:rsidR="0060010E" w:rsidRPr="00B64A7A" w14:paraId="6FF9030A" w14:textId="77777777" w:rsidTr="000F5523"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0C1BC8EE" w14:textId="77777777" w:rsidR="0060010E" w:rsidRPr="00B64A7A" w:rsidRDefault="0060010E" w:rsidP="000F5523">
            <w:r w:rsidRPr="00B64A7A">
              <w:t>11.</w:t>
            </w:r>
          </w:p>
        </w:tc>
        <w:tc>
          <w:tcPr>
            <w:tcW w:w="5511" w:type="dxa"/>
            <w:tcBorders>
              <w:left w:val="single" w:sz="18" w:space="0" w:color="auto"/>
              <w:right w:val="single" w:sz="18" w:space="0" w:color="auto"/>
            </w:tcBorders>
          </w:tcPr>
          <w:p w14:paraId="20F80916" w14:textId="77777777" w:rsidR="0060010E" w:rsidRPr="00B64A7A" w:rsidRDefault="0060010E" w:rsidP="000F5523">
            <w:r w:rsidRPr="00B64A7A">
              <w:t xml:space="preserve">Tehnologija konfekcioniranja mesa, vakumiranja i načini konzerviranja, te primjena HACCAP sustava – Mesna industrija </w:t>
            </w:r>
            <w:smartTag w:uri="urn:schemas-microsoft-com:office:smarttags" w:element="stockticker">
              <w:r w:rsidRPr="00B64A7A">
                <w:t>PIK</w:t>
              </w:r>
            </w:smartTag>
            <w:r w:rsidRPr="00B64A7A">
              <w:t xml:space="preserve"> Vrbovec.</w:t>
            </w:r>
          </w:p>
        </w:tc>
        <w:tc>
          <w:tcPr>
            <w:tcW w:w="52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681546D" w14:textId="77777777" w:rsidR="0060010E" w:rsidRPr="00B64A7A" w:rsidRDefault="0060010E" w:rsidP="000F5523">
            <w:pPr>
              <w:jc w:val="center"/>
            </w:pPr>
            <w:r w:rsidRPr="00B64A7A"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0C5B9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t>4</w:t>
            </w:r>
          </w:p>
        </w:tc>
        <w:tc>
          <w:tcPr>
            <w:tcW w:w="52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EFE01CD" w14:textId="77777777" w:rsidR="0060010E" w:rsidRPr="006A2CF0" w:rsidRDefault="0060010E" w:rsidP="000F5523">
            <w:pPr>
              <w:jc w:val="center"/>
              <w:rPr>
                <w:bCs/>
              </w:rPr>
            </w:pPr>
            <w:r w:rsidRPr="006A2CF0"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21980D23" w14:textId="77777777" w:rsidR="0060010E" w:rsidRDefault="0060010E" w:rsidP="000F5523">
            <w:pPr>
              <w:jc w:val="center"/>
            </w:pPr>
            <w:r>
              <w:t>T. N:</w:t>
            </w:r>
          </w:p>
          <w:p w14:paraId="613CAE56" w14:textId="77777777" w:rsidR="0060010E" w:rsidRPr="00B64A7A" w:rsidRDefault="0060010E" w:rsidP="000F5523">
            <w:pPr>
              <w:jc w:val="center"/>
            </w:pPr>
            <w:r w:rsidRPr="00B64A7A">
              <w:t>Izvan Učilišta</w:t>
            </w:r>
          </w:p>
        </w:tc>
      </w:tr>
      <w:tr w:rsidR="0060010E" w:rsidRPr="00B64A7A" w14:paraId="34624FB9" w14:textId="77777777" w:rsidTr="000F5523"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3EF682C1" w14:textId="77777777" w:rsidR="0060010E" w:rsidRPr="00B64A7A" w:rsidRDefault="0060010E" w:rsidP="000F5523">
            <w:r w:rsidRPr="00B64A7A">
              <w:t>12.</w:t>
            </w:r>
          </w:p>
        </w:tc>
        <w:tc>
          <w:tcPr>
            <w:tcW w:w="5511" w:type="dxa"/>
            <w:tcBorders>
              <w:left w:val="single" w:sz="18" w:space="0" w:color="auto"/>
              <w:right w:val="single" w:sz="18" w:space="0" w:color="auto"/>
            </w:tcBorders>
          </w:tcPr>
          <w:p w14:paraId="12030427" w14:textId="77777777" w:rsidR="0060010E" w:rsidRPr="00B64A7A" w:rsidRDefault="0060010E" w:rsidP="000F5523">
            <w:r w:rsidRPr="00B64A7A">
              <w:t xml:space="preserve">Ambalažni materijali u higijenskom i ekološkom pristupu novim marketinškim zahtjevima tržišta – Mesna industrija </w:t>
            </w:r>
            <w:smartTag w:uri="urn:schemas-microsoft-com:office:smarttags" w:element="stockticker">
              <w:r w:rsidRPr="00B64A7A">
                <w:t>PIK</w:t>
              </w:r>
            </w:smartTag>
            <w:r w:rsidRPr="00B64A7A">
              <w:t xml:space="preserve"> Vrbovec.</w:t>
            </w:r>
          </w:p>
        </w:tc>
        <w:tc>
          <w:tcPr>
            <w:tcW w:w="52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C2FE13" w14:textId="77777777" w:rsidR="0060010E" w:rsidRPr="00B64A7A" w:rsidRDefault="0060010E" w:rsidP="000F5523">
            <w:pPr>
              <w:jc w:val="center"/>
            </w:pPr>
            <w:r w:rsidRPr="00B64A7A"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99D155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t>4</w:t>
            </w:r>
          </w:p>
        </w:tc>
        <w:tc>
          <w:tcPr>
            <w:tcW w:w="52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70066B9" w14:textId="77777777" w:rsidR="0060010E" w:rsidRPr="006A2CF0" w:rsidRDefault="0060010E" w:rsidP="000F55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55718D90" w14:textId="77777777" w:rsidR="0060010E" w:rsidRDefault="0060010E" w:rsidP="000F5523">
            <w:pPr>
              <w:jc w:val="center"/>
            </w:pPr>
            <w:r>
              <w:t>T. N:</w:t>
            </w:r>
          </w:p>
          <w:p w14:paraId="0050BCA9" w14:textId="77777777" w:rsidR="0060010E" w:rsidRPr="00B64A7A" w:rsidRDefault="0060010E" w:rsidP="000F5523">
            <w:pPr>
              <w:jc w:val="center"/>
            </w:pPr>
            <w:r w:rsidRPr="00B64A7A">
              <w:t>Izvan Učilišta</w:t>
            </w:r>
          </w:p>
        </w:tc>
      </w:tr>
      <w:tr w:rsidR="0060010E" w:rsidRPr="00B64A7A" w14:paraId="35D75062" w14:textId="77777777" w:rsidTr="000F5523">
        <w:tc>
          <w:tcPr>
            <w:tcW w:w="60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A994C1E" w14:textId="77777777" w:rsidR="0060010E" w:rsidRPr="00B64A7A" w:rsidRDefault="0060010E" w:rsidP="000F5523">
            <w:pPr>
              <w:keepNext/>
              <w:keepLines/>
              <w:spacing w:before="200"/>
              <w:jc w:val="right"/>
              <w:outlineLvl w:val="1"/>
              <w:rPr>
                <w:b/>
                <w:bCs/>
                <w:color w:val="4F81BD"/>
              </w:rPr>
            </w:pPr>
            <w:r w:rsidRPr="006A2CF0">
              <w:rPr>
                <w:b/>
                <w:bCs/>
                <w:color w:val="000000" w:themeColor="text1"/>
              </w:rPr>
              <w:t>Ukupno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609EFF2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rPr>
                <w:b/>
              </w:rPr>
              <w:t>40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646D09B" w14:textId="77777777" w:rsidR="0060010E" w:rsidRPr="00B64A7A" w:rsidRDefault="0060010E" w:rsidP="000F5523">
            <w:pPr>
              <w:jc w:val="center"/>
              <w:rPr>
                <w:b/>
              </w:rPr>
            </w:pPr>
            <w:r w:rsidRPr="00B64A7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5BDC544" w14:textId="77777777" w:rsidR="0060010E" w:rsidRPr="00B64A7A" w:rsidRDefault="0060010E" w:rsidP="000F55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1C459E51" w14:textId="77777777" w:rsidR="0060010E" w:rsidRPr="00AA26B9" w:rsidRDefault="0060010E" w:rsidP="000F5523">
            <w:pPr>
              <w:rPr>
                <w:b/>
                <w:bCs/>
              </w:rPr>
            </w:pPr>
            <w:r>
              <w:rPr>
                <w:b/>
                <w:bCs/>
              </w:rPr>
              <w:t>V/T. N. = 15</w:t>
            </w:r>
          </w:p>
        </w:tc>
      </w:tr>
    </w:tbl>
    <w:p w14:paraId="203399F8" w14:textId="77777777" w:rsidR="0060010E" w:rsidRPr="006A2CF0" w:rsidRDefault="0060010E" w:rsidP="0060010E">
      <w:pPr>
        <w:jc w:val="both"/>
        <w:rPr>
          <w:sz w:val="22"/>
          <w:szCs w:val="22"/>
        </w:rPr>
      </w:pPr>
    </w:p>
    <w:p w14:paraId="76A674D0" w14:textId="77777777" w:rsidR="0060010E" w:rsidRPr="002F1FFB" w:rsidRDefault="0060010E" w:rsidP="0060010E">
      <w:pPr>
        <w:spacing w:after="120"/>
        <w:ind w:right="-23"/>
        <w:rPr>
          <w:rFonts w:eastAsia="Arial Narrow"/>
          <w:b/>
        </w:rPr>
      </w:pPr>
      <w:r w:rsidRPr="006931D0">
        <w:rPr>
          <w:rFonts w:eastAsia="Arial Narrow"/>
          <w:b/>
          <w:bCs/>
          <w:spacing w:val="1"/>
        </w:rPr>
        <w:t>2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2F1FFB">
        <w:rPr>
          <w:rFonts w:eastAsia="Arial Narrow"/>
          <w:b/>
        </w:rPr>
        <w:t>Obveze studenata te način polaganja ispita i način ocjenjivanja</w:t>
      </w:r>
    </w:p>
    <w:p w14:paraId="6ADC58D4" w14:textId="77777777" w:rsidR="0060010E" w:rsidRDefault="0060010E" w:rsidP="0060010E">
      <w:pPr>
        <w:tabs>
          <w:tab w:val="left" w:pos="416"/>
        </w:tabs>
        <w:spacing w:after="120"/>
        <w:jc w:val="both"/>
        <w:rPr>
          <w:rFonts w:eastAsia="Calibri"/>
        </w:rPr>
      </w:pPr>
      <w:r w:rsidRPr="00F62DED">
        <w:t xml:space="preserve">Preduvjeti upisa predmeta: Položen ispit iz predmeta </w:t>
      </w:r>
      <w:r w:rsidRPr="00F62DED">
        <w:rPr>
          <w:i/>
        </w:rPr>
        <w:t>„Odabrana poglavlja iz animalne fiziologije i toksikologije“ i „Zootehnika“</w:t>
      </w:r>
      <w:r w:rsidRPr="00F62DED">
        <w:t>.</w:t>
      </w:r>
      <w:r w:rsidRPr="00423C2E">
        <w:rPr>
          <w:rFonts w:eastAsia="Calibri"/>
        </w:rPr>
        <w:t xml:space="preserve">Ocjenjivanje </w:t>
      </w:r>
      <w:r>
        <w:rPr>
          <w:rFonts w:eastAsia="Calibri"/>
        </w:rPr>
        <w:t xml:space="preserve">pojedinih aktivnosti </w:t>
      </w:r>
      <w:r w:rsidRPr="00423C2E">
        <w:rPr>
          <w:rFonts w:eastAsia="Calibri"/>
        </w:rPr>
        <w:t>se provodi prema brojčanom sustavu, prema tablici Kriteriji ocjenjivanja</w:t>
      </w:r>
      <w:r>
        <w:rPr>
          <w:rFonts w:eastAsia="Calibri"/>
        </w:rPr>
        <w:t>.</w:t>
      </w:r>
    </w:p>
    <w:p w14:paraId="2248B43B" w14:textId="77777777" w:rsidR="0060010E" w:rsidRPr="002F1FFB" w:rsidRDefault="0060010E" w:rsidP="0060010E">
      <w:pPr>
        <w:spacing w:after="120"/>
        <w:ind w:right="476" w:firstLine="442"/>
        <w:rPr>
          <w:rFonts w:eastAsia="Arial Narrow"/>
          <w:bCs/>
        </w:rPr>
      </w:pPr>
      <w:r w:rsidRPr="00423C2E">
        <w:rPr>
          <w:rFonts w:eastAsia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60010E" w:rsidRPr="00423C2E" w14:paraId="4D157F41" w14:textId="77777777" w:rsidTr="000F5523">
        <w:trPr>
          <w:jc w:val="center"/>
        </w:trPr>
        <w:tc>
          <w:tcPr>
            <w:tcW w:w="3125" w:type="dxa"/>
          </w:tcPr>
          <w:p w14:paraId="5A36EE9C" w14:textId="77777777" w:rsidR="0060010E" w:rsidRPr="00423C2E" w:rsidRDefault="0060010E" w:rsidP="000F5523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Ocjena</w:t>
            </w:r>
          </w:p>
        </w:tc>
        <w:tc>
          <w:tcPr>
            <w:tcW w:w="4100" w:type="dxa"/>
          </w:tcPr>
          <w:p w14:paraId="086CB2D6" w14:textId="77777777" w:rsidR="0060010E" w:rsidRPr="00423C2E" w:rsidRDefault="0060010E" w:rsidP="000F5523">
            <w:pPr>
              <w:ind w:right="477"/>
              <w:rPr>
                <w:rFonts w:eastAsia="Arial Narrow"/>
              </w:rPr>
            </w:pPr>
            <w:r>
              <w:rPr>
                <w:rFonts w:eastAsia="Arial Narrow"/>
              </w:rPr>
              <w:t>% usvojenosti ishoda učenja</w:t>
            </w:r>
          </w:p>
        </w:tc>
      </w:tr>
      <w:tr w:rsidR="0060010E" w:rsidRPr="00423C2E" w14:paraId="236F3317" w14:textId="77777777" w:rsidTr="000F5523">
        <w:trPr>
          <w:jc w:val="center"/>
        </w:trPr>
        <w:tc>
          <w:tcPr>
            <w:tcW w:w="3125" w:type="dxa"/>
          </w:tcPr>
          <w:p w14:paraId="4CBFAD57" w14:textId="77777777" w:rsidR="0060010E" w:rsidRPr="00423C2E" w:rsidRDefault="0060010E" w:rsidP="000F5523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Dovoljan</w:t>
            </w:r>
          </w:p>
        </w:tc>
        <w:tc>
          <w:tcPr>
            <w:tcW w:w="4100" w:type="dxa"/>
          </w:tcPr>
          <w:p w14:paraId="7069BC71" w14:textId="77777777" w:rsidR="0060010E" w:rsidRPr="00423C2E" w:rsidRDefault="0060010E" w:rsidP="000F5523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60 – 69 %</w:t>
            </w:r>
          </w:p>
        </w:tc>
      </w:tr>
      <w:tr w:rsidR="0060010E" w:rsidRPr="00423C2E" w14:paraId="4545D9B3" w14:textId="77777777" w:rsidTr="000F5523">
        <w:trPr>
          <w:jc w:val="center"/>
        </w:trPr>
        <w:tc>
          <w:tcPr>
            <w:tcW w:w="3125" w:type="dxa"/>
          </w:tcPr>
          <w:p w14:paraId="7C07AC87" w14:textId="77777777" w:rsidR="0060010E" w:rsidRPr="00423C2E" w:rsidRDefault="0060010E" w:rsidP="000F5523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Dobar</w:t>
            </w:r>
          </w:p>
        </w:tc>
        <w:tc>
          <w:tcPr>
            <w:tcW w:w="4100" w:type="dxa"/>
          </w:tcPr>
          <w:p w14:paraId="4D72B991" w14:textId="77777777" w:rsidR="0060010E" w:rsidRPr="00423C2E" w:rsidRDefault="0060010E" w:rsidP="000F5523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70 – 79 %</w:t>
            </w:r>
          </w:p>
        </w:tc>
      </w:tr>
      <w:tr w:rsidR="0060010E" w:rsidRPr="00423C2E" w14:paraId="4628F6FA" w14:textId="77777777" w:rsidTr="000F5523">
        <w:trPr>
          <w:jc w:val="center"/>
        </w:trPr>
        <w:tc>
          <w:tcPr>
            <w:tcW w:w="3125" w:type="dxa"/>
          </w:tcPr>
          <w:p w14:paraId="23BD82B1" w14:textId="77777777" w:rsidR="0060010E" w:rsidRPr="00423C2E" w:rsidRDefault="0060010E" w:rsidP="000F5523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Vrlo dobar</w:t>
            </w:r>
          </w:p>
        </w:tc>
        <w:tc>
          <w:tcPr>
            <w:tcW w:w="4100" w:type="dxa"/>
          </w:tcPr>
          <w:p w14:paraId="384B91E6" w14:textId="77777777" w:rsidR="0060010E" w:rsidRPr="00423C2E" w:rsidRDefault="0060010E" w:rsidP="000F5523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80 – 89 %</w:t>
            </w:r>
          </w:p>
        </w:tc>
      </w:tr>
      <w:tr w:rsidR="0060010E" w:rsidRPr="00423C2E" w14:paraId="5E75177F" w14:textId="77777777" w:rsidTr="000F5523">
        <w:trPr>
          <w:jc w:val="center"/>
        </w:trPr>
        <w:tc>
          <w:tcPr>
            <w:tcW w:w="3125" w:type="dxa"/>
          </w:tcPr>
          <w:p w14:paraId="2C97A72B" w14:textId="77777777" w:rsidR="0060010E" w:rsidRPr="00423C2E" w:rsidRDefault="0060010E" w:rsidP="000F5523">
            <w:pPr>
              <w:ind w:right="477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Izvrstan</w:t>
            </w:r>
          </w:p>
        </w:tc>
        <w:tc>
          <w:tcPr>
            <w:tcW w:w="4100" w:type="dxa"/>
          </w:tcPr>
          <w:p w14:paraId="50F4E800" w14:textId="77777777" w:rsidR="0060010E" w:rsidRPr="00423C2E" w:rsidRDefault="0060010E" w:rsidP="000F5523">
            <w:pPr>
              <w:ind w:right="477"/>
              <w:jc w:val="center"/>
              <w:rPr>
                <w:rFonts w:eastAsia="Arial Narrow"/>
              </w:rPr>
            </w:pPr>
            <w:r w:rsidRPr="00423C2E">
              <w:rPr>
                <w:rFonts w:eastAsia="Arial Narrow"/>
              </w:rPr>
              <w:t>90 – 100 %</w:t>
            </w:r>
          </w:p>
        </w:tc>
      </w:tr>
    </w:tbl>
    <w:p w14:paraId="4D1358A0" w14:textId="77777777" w:rsidR="0060010E" w:rsidRDefault="0060010E" w:rsidP="0060010E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60010E" w:rsidRPr="00633419" w14:paraId="1A3E5775" w14:textId="77777777" w:rsidTr="000F5523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7A3BC4C5" w14:textId="77777777" w:rsidR="0060010E" w:rsidRPr="00633419" w:rsidRDefault="0060010E" w:rsidP="000F5523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61F8A0D1" w14:textId="77777777" w:rsidR="0060010E" w:rsidRPr="00633419" w:rsidRDefault="0060010E" w:rsidP="000F5523">
            <w:pPr>
              <w:jc w:val="center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>Faktor opterećenja %</w:t>
            </w:r>
          </w:p>
        </w:tc>
      </w:tr>
      <w:tr w:rsidR="0060010E" w:rsidRPr="00633419" w14:paraId="29A2B610" w14:textId="77777777" w:rsidTr="000F5523">
        <w:trPr>
          <w:trHeight w:val="170"/>
          <w:jc w:val="center"/>
        </w:trPr>
        <w:tc>
          <w:tcPr>
            <w:tcW w:w="5949" w:type="dxa"/>
            <w:hideMark/>
          </w:tcPr>
          <w:p w14:paraId="64ADDBB3" w14:textId="77777777" w:rsidR="0060010E" w:rsidRPr="002F1FFB" w:rsidRDefault="0060010E" w:rsidP="0060010E">
            <w:pPr>
              <w:pStyle w:val="Odlomakpopisa"/>
              <w:numPr>
                <w:ilvl w:val="0"/>
                <w:numId w:val="4"/>
              </w:numPr>
              <w:spacing w:before="120"/>
              <w:rPr>
                <w:lang w:eastAsia="en-US"/>
              </w:rPr>
            </w:pPr>
            <w:r w:rsidRPr="002F1FFB">
              <w:rPr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7CD244B4" w14:textId="77777777" w:rsidR="0060010E" w:rsidRPr="004356F6" w:rsidRDefault="0060010E" w:rsidP="000F5523">
            <w:pPr>
              <w:pStyle w:val="Odlomakpopisa"/>
              <w:ind w:left="737"/>
              <w:jc w:val="center"/>
              <w:rPr>
                <w:rFonts w:eastAsia="Calibri"/>
                <w:lang w:eastAsia="en-US"/>
              </w:rPr>
            </w:pPr>
            <w:r>
              <w:t>5 %</w:t>
            </w:r>
          </w:p>
        </w:tc>
      </w:tr>
      <w:tr w:rsidR="0060010E" w:rsidRPr="00633419" w14:paraId="66F0C67B" w14:textId="77777777" w:rsidTr="000F5523">
        <w:trPr>
          <w:trHeight w:val="170"/>
          <w:jc w:val="center"/>
        </w:trPr>
        <w:tc>
          <w:tcPr>
            <w:tcW w:w="5949" w:type="dxa"/>
            <w:hideMark/>
          </w:tcPr>
          <w:p w14:paraId="622F4346" w14:textId="77777777" w:rsidR="0060010E" w:rsidRPr="002F1FFB" w:rsidRDefault="0060010E" w:rsidP="0060010E">
            <w:pPr>
              <w:pStyle w:val="Odlomakpopisa"/>
              <w:numPr>
                <w:ilvl w:val="0"/>
                <w:numId w:val="4"/>
              </w:num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Izrada i obrana seminara</w:t>
            </w:r>
          </w:p>
        </w:tc>
        <w:tc>
          <w:tcPr>
            <w:tcW w:w="3129" w:type="dxa"/>
            <w:hideMark/>
          </w:tcPr>
          <w:p w14:paraId="4A34CEDD" w14:textId="77777777" w:rsidR="0060010E" w:rsidRPr="004356F6" w:rsidRDefault="0060010E" w:rsidP="000F5523">
            <w:pPr>
              <w:pStyle w:val="Odlomakpopisa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15 %</w:t>
            </w:r>
          </w:p>
        </w:tc>
      </w:tr>
      <w:tr w:rsidR="0060010E" w:rsidRPr="00633419" w14:paraId="0DE24D8C" w14:textId="77777777" w:rsidTr="000F5523">
        <w:trPr>
          <w:trHeight w:val="170"/>
          <w:jc w:val="center"/>
        </w:trPr>
        <w:tc>
          <w:tcPr>
            <w:tcW w:w="5949" w:type="dxa"/>
          </w:tcPr>
          <w:p w14:paraId="3DFB407D" w14:textId="77777777" w:rsidR="0060010E" w:rsidRDefault="0060010E" w:rsidP="0060010E">
            <w:pPr>
              <w:pStyle w:val="Odlomakpopisa"/>
              <w:numPr>
                <w:ilvl w:val="0"/>
                <w:numId w:val="4"/>
              </w:num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Izrada zadaće terenske nastave</w:t>
            </w:r>
          </w:p>
        </w:tc>
        <w:tc>
          <w:tcPr>
            <w:tcW w:w="3129" w:type="dxa"/>
          </w:tcPr>
          <w:p w14:paraId="6AE5D326" w14:textId="77777777" w:rsidR="0060010E" w:rsidRDefault="0060010E" w:rsidP="000F5523">
            <w:pPr>
              <w:pStyle w:val="Odlomakpopisa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20 %</w:t>
            </w:r>
          </w:p>
        </w:tc>
      </w:tr>
      <w:tr w:rsidR="0060010E" w:rsidRPr="00633419" w14:paraId="49B96D66" w14:textId="77777777" w:rsidTr="000F5523">
        <w:trPr>
          <w:trHeight w:val="170"/>
          <w:jc w:val="center"/>
        </w:trPr>
        <w:tc>
          <w:tcPr>
            <w:tcW w:w="5949" w:type="dxa"/>
          </w:tcPr>
          <w:p w14:paraId="3DC5A756" w14:textId="77777777" w:rsidR="0060010E" w:rsidRDefault="0060010E" w:rsidP="0060010E">
            <w:pPr>
              <w:pStyle w:val="Odlomakpopisa"/>
              <w:numPr>
                <w:ilvl w:val="0"/>
                <w:numId w:val="4"/>
              </w:num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Testiranje znanja usmeno</w:t>
            </w:r>
          </w:p>
        </w:tc>
        <w:tc>
          <w:tcPr>
            <w:tcW w:w="3129" w:type="dxa"/>
          </w:tcPr>
          <w:p w14:paraId="62B15FEA" w14:textId="77777777" w:rsidR="0060010E" w:rsidRPr="004356F6" w:rsidRDefault="0060010E" w:rsidP="000F5523">
            <w:pPr>
              <w:pStyle w:val="Odlomakpopisa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20 %</w:t>
            </w:r>
          </w:p>
        </w:tc>
      </w:tr>
      <w:tr w:rsidR="0060010E" w:rsidRPr="00633419" w14:paraId="46AF079F" w14:textId="77777777" w:rsidTr="000F5523">
        <w:trPr>
          <w:trHeight w:val="170"/>
          <w:jc w:val="center"/>
        </w:trPr>
        <w:tc>
          <w:tcPr>
            <w:tcW w:w="5949" w:type="dxa"/>
          </w:tcPr>
          <w:p w14:paraId="69A6B047" w14:textId="77777777" w:rsidR="0060010E" w:rsidRDefault="0060010E" w:rsidP="0060010E">
            <w:pPr>
              <w:pStyle w:val="Odlomakpopisa"/>
              <w:numPr>
                <w:ilvl w:val="0"/>
                <w:numId w:val="4"/>
              </w:num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Testiranje znanja pismeno</w:t>
            </w:r>
          </w:p>
        </w:tc>
        <w:tc>
          <w:tcPr>
            <w:tcW w:w="3129" w:type="dxa"/>
          </w:tcPr>
          <w:p w14:paraId="3AC585E9" w14:textId="77777777" w:rsidR="0060010E" w:rsidRDefault="0060010E" w:rsidP="000F5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40 %</w:t>
            </w:r>
          </w:p>
        </w:tc>
      </w:tr>
      <w:tr w:rsidR="0060010E" w:rsidRPr="00633419" w14:paraId="236F9183" w14:textId="77777777" w:rsidTr="000F5523">
        <w:trPr>
          <w:trHeight w:val="170"/>
          <w:jc w:val="center"/>
        </w:trPr>
        <w:tc>
          <w:tcPr>
            <w:tcW w:w="5949" w:type="dxa"/>
            <w:hideMark/>
          </w:tcPr>
          <w:p w14:paraId="43C43FA5" w14:textId="77777777" w:rsidR="0060010E" w:rsidRPr="00633419" w:rsidRDefault="0060010E" w:rsidP="000F5523">
            <w:pPr>
              <w:jc w:val="right"/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5ACA7176" w14:textId="77777777" w:rsidR="0060010E" w:rsidRPr="00633419" w:rsidRDefault="0060010E" w:rsidP="000F5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633419">
              <w:rPr>
                <w:rFonts w:eastAsia="Calibri"/>
                <w:lang w:eastAsia="en-US"/>
              </w:rPr>
              <w:t>100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3419">
              <w:rPr>
                <w:rFonts w:eastAsia="Calibri"/>
                <w:lang w:eastAsia="en-US"/>
              </w:rPr>
              <w:t>%</w:t>
            </w:r>
          </w:p>
        </w:tc>
      </w:tr>
    </w:tbl>
    <w:p w14:paraId="0A2E19AC" w14:textId="77777777" w:rsidR="0060010E" w:rsidRDefault="0060010E" w:rsidP="0060010E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59B8F1D" w14:textId="77777777" w:rsidR="0060010E" w:rsidRDefault="0060010E" w:rsidP="0060010E">
      <w:pPr>
        <w:spacing w:after="120"/>
        <w:rPr>
          <w:rFonts w:eastAsia="Calibri"/>
        </w:rPr>
      </w:pPr>
      <w:r w:rsidRPr="00E45AED">
        <w:rPr>
          <w:rFonts w:eastAsia="Calibri"/>
        </w:rPr>
        <w:t>Konač</w:t>
      </w:r>
      <w:r>
        <w:rPr>
          <w:rFonts w:eastAsia="Calibri"/>
        </w:rPr>
        <w:t xml:space="preserve">na </w:t>
      </w:r>
      <w:r w:rsidRPr="00E45AED">
        <w:rPr>
          <w:rFonts w:eastAsia="Calibri"/>
        </w:rPr>
        <w:t>na ocjena je suma ocjena svake nastavne aktivnosti pomnoženih s pripadajućim faktorom opterećenja (f) ili izraženo u postotku.</w:t>
      </w:r>
    </w:p>
    <w:p w14:paraId="5BCE04C7" w14:textId="77777777" w:rsidR="0060010E" w:rsidRDefault="0060010E" w:rsidP="0060010E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099A3DCF" w14:textId="77777777" w:rsidR="0060010E" w:rsidRPr="00B11AE3" w:rsidRDefault="0060010E" w:rsidP="0060010E">
      <w:pPr>
        <w:ind w:right="477"/>
        <w:rPr>
          <w:rFonts w:eastAsia="Calibri"/>
          <w:sz w:val="22"/>
          <w:szCs w:val="22"/>
          <w:u w:val="single"/>
        </w:rPr>
      </w:pPr>
      <w:r w:rsidRPr="00E45AED">
        <w:rPr>
          <w:rFonts w:eastAsia="Calibri"/>
        </w:rPr>
        <w:lastRenderedPageBreak/>
        <w:t xml:space="preserve">Konačna ocjena = </w:t>
      </w:r>
      <w:r w:rsidRPr="00B11AE3">
        <w:rPr>
          <w:rFonts w:eastAsia="Calibri"/>
          <w:sz w:val="22"/>
          <w:szCs w:val="22"/>
          <w:u w:val="single"/>
        </w:rPr>
        <w:t xml:space="preserve">(a x 5%) + (b x </w:t>
      </w:r>
      <w:r>
        <w:rPr>
          <w:rFonts w:eastAsia="Calibri"/>
          <w:sz w:val="22"/>
          <w:szCs w:val="22"/>
          <w:u w:val="single"/>
        </w:rPr>
        <w:t>15</w:t>
      </w:r>
      <w:r w:rsidRPr="00B11AE3">
        <w:rPr>
          <w:rFonts w:eastAsia="Calibri"/>
          <w:sz w:val="22"/>
          <w:szCs w:val="22"/>
          <w:u w:val="single"/>
        </w:rPr>
        <w:t xml:space="preserve">%) + (c x </w:t>
      </w:r>
      <w:r>
        <w:rPr>
          <w:rFonts w:eastAsia="Calibri"/>
          <w:sz w:val="22"/>
          <w:szCs w:val="22"/>
          <w:u w:val="single"/>
        </w:rPr>
        <w:t>20</w:t>
      </w:r>
      <w:r w:rsidRPr="00B11AE3">
        <w:rPr>
          <w:rFonts w:eastAsia="Calibri"/>
          <w:sz w:val="22"/>
          <w:szCs w:val="22"/>
          <w:u w:val="single"/>
        </w:rPr>
        <w:t xml:space="preserve">%) + (d x </w:t>
      </w:r>
      <w:r>
        <w:rPr>
          <w:rFonts w:eastAsia="Calibri"/>
          <w:sz w:val="22"/>
          <w:szCs w:val="22"/>
          <w:u w:val="single"/>
        </w:rPr>
        <w:t>20</w:t>
      </w:r>
      <w:r w:rsidRPr="00B11AE3">
        <w:rPr>
          <w:rFonts w:eastAsia="Calibri"/>
          <w:sz w:val="22"/>
          <w:szCs w:val="22"/>
          <w:u w:val="single"/>
        </w:rPr>
        <w:t xml:space="preserve"> %)</w:t>
      </w:r>
      <w:r>
        <w:rPr>
          <w:rFonts w:eastAsia="Calibri"/>
          <w:sz w:val="22"/>
          <w:szCs w:val="22"/>
          <w:u w:val="single"/>
        </w:rPr>
        <w:t xml:space="preserve"> + (e x 40)</w:t>
      </w:r>
    </w:p>
    <w:p w14:paraId="7D41D6CF" w14:textId="77777777" w:rsidR="0060010E" w:rsidRPr="00A20C36" w:rsidRDefault="0060010E" w:rsidP="0060010E">
      <w:pPr>
        <w:spacing w:after="120"/>
        <w:ind w:right="476"/>
        <w:jc w:val="center"/>
        <w:rPr>
          <w:rFonts w:eastAsia="Calibri"/>
        </w:rPr>
      </w:pPr>
      <w:r w:rsidRPr="00E45AED">
        <w:rPr>
          <w:rFonts w:eastAsia="Calibri"/>
        </w:rPr>
        <w:t>100</w:t>
      </w:r>
    </w:p>
    <w:p w14:paraId="61DAAE45" w14:textId="77777777" w:rsidR="0060010E" w:rsidRPr="00B11AE3" w:rsidRDefault="0060010E" w:rsidP="0060010E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B11AE3">
        <w:rPr>
          <w:b/>
          <w:bCs/>
          <w:color w:val="000000"/>
        </w:rPr>
        <w:t>3. Ispitni rokovi konzultacije</w:t>
      </w:r>
    </w:p>
    <w:p w14:paraId="1D5C7CA3" w14:textId="77777777" w:rsidR="0060010E" w:rsidRPr="007A7FA4" w:rsidRDefault="0060010E" w:rsidP="0060010E">
      <w:pPr>
        <w:spacing w:before="3"/>
        <w:ind w:right="-20"/>
        <w:rPr>
          <w:rFonts w:eastAsia="Arial Narrow"/>
        </w:rPr>
      </w:pPr>
      <w:r w:rsidRPr="006931D0">
        <w:rPr>
          <w:rFonts w:eastAsia="Arial Narrow"/>
          <w:spacing w:val="-2"/>
        </w:rPr>
        <w:t>Ispit</w:t>
      </w:r>
      <w:r>
        <w:rPr>
          <w:rFonts w:eastAsia="Arial Narrow"/>
          <w:spacing w:val="-2"/>
        </w:rPr>
        <w:t>i se</w:t>
      </w:r>
      <w:r w:rsidRPr="006931D0">
        <w:rPr>
          <w:rFonts w:eastAsia="Arial Narrow"/>
          <w:spacing w:val="-2"/>
        </w:rPr>
        <w:t xml:space="preserve"> održavaju t</w:t>
      </w:r>
      <w:r w:rsidRPr="006931D0">
        <w:rPr>
          <w:rFonts w:eastAsia="Arial Narrow"/>
        </w:rPr>
        <w:t>i</w:t>
      </w:r>
      <w:r w:rsidRPr="006931D0">
        <w:rPr>
          <w:rFonts w:eastAsia="Arial Narrow"/>
          <w:spacing w:val="-1"/>
        </w:rPr>
        <w:t>j</w:t>
      </w:r>
      <w:r w:rsidRPr="006931D0">
        <w:rPr>
          <w:rFonts w:eastAsia="Arial Narrow"/>
          <w:spacing w:val="1"/>
        </w:rPr>
        <w:t>e</w:t>
      </w:r>
      <w:r w:rsidRPr="006931D0">
        <w:rPr>
          <w:rFonts w:eastAsia="Arial Narrow"/>
          <w:spacing w:val="2"/>
        </w:rPr>
        <w:t>k</w:t>
      </w:r>
      <w:r w:rsidRPr="006931D0">
        <w:rPr>
          <w:rFonts w:eastAsia="Arial Narrow"/>
          <w:spacing w:val="1"/>
        </w:rPr>
        <w:t>o</w:t>
      </w:r>
      <w:r w:rsidRPr="006931D0">
        <w:rPr>
          <w:rFonts w:eastAsia="Arial Narrow"/>
        </w:rPr>
        <w:t>m</w:t>
      </w:r>
      <w:r w:rsidRPr="006931D0">
        <w:rPr>
          <w:rFonts w:eastAsia="Arial Narrow"/>
          <w:spacing w:val="-3"/>
        </w:rPr>
        <w:t xml:space="preserve"> zimskog</w:t>
      </w:r>
      <w:r w:rsidRPr="007A7FA4">
        <w:rPr>
          <w:rFonts w:eastAsia="Arial Narrow"/>
          <w:spacing w:val="-3"/>
        </w:rPr>
        <w:t>, ljetnog i jesenskog ispitnog roka</w:t>
      </w:r>
      <w:r w:rsidRPr="007A7FA4">
        <w:rPr>
          <w:rFonts w:eastAsia="Arial Narrow"/>
          <w:spacing w:val="-1"/>
        </w:rPr>
        <w:t xml:space="preserve"> najmanje po dva puta</w:t>
      </w:r>
      <w:r w:rsidRPr="007A7FA4">
        <w:rPr>
          <w:rFonts w:eastAsia="Arial Narrow"/>
        </w:rPr>
        <w:t xml:space="preserve">, a tijekom semestara jednom mjesečno </w:t>
      </w:r>
      <w:r w:rsidRPr="007A7FA4">
        <w:t>i objavljuju se na  mrežnim stranicama Veleučilišta</w:t>
      </w:r>
    </w:p>
    <w:p w14:paraId="00263E74" w14:textId="77777777" w:rsidR="0060010E" w:rsidRPr="006931D0" w:rsidRDefault="0060010E" w:rsidP="0060010E">
      <w:pPr>
        <w:spacing w:before="3" w:after="120"/>
        <w:ind w:right="-23"/>
        <w:rPr>
          <w:rFonts w:eastAsia="Arial Narrow"/>
        </w:rPr>
      </w:pPr>
      <w:r w:rsidRPr="006931D0">
        <w:rPr>
          <w:rFonts w:eastAsia="Arial Narrow"/>
        </w:rPr>
        <w:t xml:space="preserve">Konzultacije za studente održavaju se </w:t>
      </w:r>
      <w:r>
        <w:rPr>
          <w:rFonts w:eastAsia="Arial Narrow"/>
        </w:rPr>
        <w:t>prema prethodnoj najavi u dogovorenom terminu.</w:t>
      </w:r>
    </w:p>
    <w:p w14:paraId="56369552" w14:textId="77777777" w:rsidR="0060010E" w:rsidRPr="006931D0" w:rsidRDefault="0060010E" w:rsidP="0060010E">
      <w:pPr>
        <w:spacing w:after="120"/>
        <w:ind w:right="-23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4. I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</w:rPr>
        <w:t>ho</w:t>
      </w:r>
      <w:r w:rsidRPr="006931D0">
        <w:rPr>
          <w:rFonts w:eastAsia="Arial Narrow"/>
          <w:b/>
          <w:bCs/>
          <w:spacing w:val="-1"/>
        </w:rPr>
        <w:t>d</w:t>
      </w:r>
      <w:r w:rsidRPr="006931D0">
        <w:rPr>
          <w:rFonts w:eastAsia="Arial Narrow"/>
          <w:b/>
          <w:bCs/>
        </w:rPr>
        <w:t>i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  <w:spacing w:val="-2"/>
        </w:rPr>
        <w:t>u</w:t>
      </w:r>
      <w:r w:rsidRPr="006931D0">
        <w:rPr>
          <w:rFonts w:eastAsia="Arial Narrow"/>
          <w:b/>
          <w:bCs/>
          <w:spacing w:val="1"/>
        </w:rPr>
        <w:t>če</w:t>
      </w:r>
      <w:r w:rsidRPr="006931D0">
        <w:rPr>
          <w:rFonts w:eastAsia="Arial Narrow"/>
          <w:b/>
          <w:bCs/>
        </w:rPr>
        <w:t>n</w:t>
      </w:r>
      <w:r w:rsidRPr="006931D0">
        <w:rPr>
          <w:rFonts w:eastAsia="Arial Narrow"/>
          <w:b/>
          <w:bCs/>
          <w:spacing w:val="-2"/>
        </w:rPr>
        <w:t>j</w:t>
      </w:r>
      <w:r w:rsidRPr="006931D0">
        <w:rPr>
          <w:rFonts w:eastAsia="Arial Narrow"/>
          <w:b/>
          <w:bCs/>
        </w:rPr>
        <w:t>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55"/>
        <w:gridCol w:w="2207"/>
      </w:tblGrid>
      <w:tr w:rsidR="007952DD" w:rsidRPr="000B44F3" w14:paraId="70DDA197" w14:textId="77777777" w:rsidTr="00B84559">
        <w:tc>
          <w:tcPr>
            <w:tcW w:w="6855" w:type="dxa"/>
            <w:vAlign w:val="center"/>
          </w:tcPr>
          <w:p w14:paraId="4A037EC9" w14:textId="77777777" w:rsidR="007952DD" w:rsidRPr="000B44F3" w:rsidRDefault="007952DD" w:rsidP="00B84559">
            <w:pPr>
              <w:jc w:val="center"/>
              <w:rPr>
                <w:b/>
                <w:i/>
              </w:rPr>
            </w:pPr>
            <w:r w:rsidRPr="000B44F3">
              <w:rPr>
                <w:b/>
                <w:i/>
              </w:rPr>
              <w:t>ISHODI UČENJA</w:t>
            </w:r>
          </w:p>
          <w:p w14:paraId="0323B965" w14:textId="77777777" w:rsidR="007952DD" w:rsidRPr="000B44F3" w:rsidRDefault="007952DD" w:rsidP="00B84559">
            <w:pPr>
              <w:rPr>
                <w:b/>
                <w:i/>
              </w:rPr>
            </w:pPr>
            <w:r w:rsidRPr="000B44F3">
              <w:rPr>
                <w:b/>
                <w:i/>
              </w:rPr>
              <w:t>Nakon položenog ispita iz predmeta „Utvrđivanje kvalitete, biodinamika animalnih proizvoda“ student će moći:</w:t>
            </w:r>
          </w:p>
        </w:tc>
        <w:tc>
          <w:tcPr>
            <w:tcW w:w="2207" w:type="dxa"/>
            <w:vAlign w:val="center"/>
          </w:tcPr>
          <w:p w14:paraId="0C8BF90A" w14:textId="77777777" w:rsidR="007952DD" w:rsidRPr="000B44F3" w:rsidRDefault="007952DD" w:rsidP="00B84559">
            <w:pPr>
              <w:jc w:val="center"/>
              <w:rPr>
                <w:b/>
                <w:i/>
              </w:rPr>
            </w:pPr>
            <w:r w:rsidRPr="000B44F3">
              <w:rPr>
                <w:b/>
                <w:i/>
              </w:rPr>
              <w:t>NAČIN PROVJERE</w:t>
            </w:r>
          </w:p>
        </w:tc>
      </w:tr>
      <w:tr w:rsidR="007952DD" w:rsidRPr="000B44F3" w14:paraId="26A8FD7F" w14:textId="77777777" w:rsidTr="00B84559">
        <w:tc>
          <w:tcPr>
            <w:tcW w:w="6855" w:type="dxa"/>
          </w:tcPr>
          <w:p w14:paraId="018D0E18" w14:textId="77777777" w:rsidR="007952DD" w:rsidRPr="000B44F3" w:rsidRDefault="007952DD" w:rsidP="00B84559">
            <w:pPr>
              <w:jc w:val="both"/>
            </w:pPr>
            <w:r w:rsidRPr="000B44F3">
              <w:t xml:space="preserve">1. </w:t>
            </w:r>
            <w:r w:rsidRPr="000B44F3">
              <w:rPr>
                <w:color w:val="000000" w:themeColor="text1"/>
              </w:rPr>
              <w:t>Usporediti</w:t>
            </w:r>
            <w:r w:rsidRPr="000B44F3">
              <w:t xml:space="preserve"> biotehnologiju u konzerviranju i pohrani namirnica animalnog</w:t>
            </w:r>
            <w:r>
              <w:t xml:space="preserve"> </w:t>
            </w:r>
            <w:r w:rsidRPr="000B44F3">
              <w:t>podrijetla.</w:t>
            </w:r>
          </w:p>
        </w:tc>
        <w:tc>
          <w:tcPr>
            <w:tcW w:w="2207" w:type="dxa"/>
            <w:vAlign w:val="center"/>
          </w:tcPr>
          <w:p w14:paraId="1B6256CF" w14:textId="77777777" w:rsidR="007952DD" w:rsidRPr="000B44F3" w:rsidRDefault="007952DD" w:rsidP="00B84559">
            <w:pPr>
              <w:jc w:val="center"/>
            </w:pPr>
            <w:r w:rsidRPr="000B44F3">
              <w:t>Pisani ispit</w:t>
            </w:r>
          </w:p>
        </w:tc>
      </w:tr>
      <w:tr w:rsidR="007952DD" w:rsidRPr="000B44F3" w14:paraId="5021359C" w14:textId="77777777" w:rsidTr="00B84559">
        <w:tc>
          <w:tcPr>
            <w:tcW w:w="6855" w:type="dxa"/>
          </w:tcPr>
          <w:p w14:paraId="3C11BC41" w14:textId="77777777" w:rsidR="007952DD" w:rsidRPr="000B44F3" w:rsidRDefault="007952DD" w:rsidP="00B84559">
            <w:pPr>
              <w:jc w:val="both"/>
            </w:pPr>
            <w:r w:rsidRPr="000B44F3">
              <w:t xml:space="preserve">2. </w:t>
            </w:r>
            <w:r>
              <w:t>Utvrditi</w:t>
            </w:r>
            <w:r w:rsidRPr="000B44F3">
              <w:t xml:space="preserve"> kritične točke u primjeni zaštitnih kultura i kultiviranih plijesni pri proizvodnji, konzerviranju i pohrani namirnica animalnog podrijetla.</w:t>
            </w:r>
          </w:p>
        </w:tc>
        <w:tc>
          <w:tcPr>
            <w:tcW w:w="2207" w:type="dxa"/>
            <w:vAlign w:val="center"/>
          </w:tcPr>
          <w:p w14:paraId="0F6FD3E8" w14:textId="77777777" w:rsidR="007952DD" w:rsidRPr="000B44F3" w:rsidRDefault="007952DD" w:rsidP="00B84559">
            <w:pPr>
              <w:jc w:val="center"/>
            </w:pPr>
            <w:r w:rsidRPr="000B44F3">
              <w:t>Pisani ispit</w:t>
            </w:r>
          </w:p>
        </w:tc>
      </w:tr>
      <w:tr w:rsidR="007952DD" w:rsidRPr="000B44F3" w14:paraId="26ABF33C" w14:textId="77777777" w:rsidTr="00B84559">
        <w:tc>
          <w:tcPr>
            <w:tcW w:w="6855" w:type="dxa"/>
          </w:tcPr>
          <w:p w14:paraId="251282B5" w14:textId="77777777" w:rsidR="007952DD" w:rsidRPr="000B44F3" w:rsidRDefault="007952DD" w:rsidP="00B84559">
            <w:pPr>
              <w:jc w:val="both"/>
            </w:pPr>
            <w:r w:rsidRPr="000B44F3">
              <w:t xml:space="preserve">3. </w:t>
            </w:r>
            <w:r>
              <w:t>Preporučiti</w:t>
            </w:r>
            <w:r w:rsidRPr="000B44F3">
              <w:t xml:space="preserve"> način uklanjanja kritičnih točaka u biotehnologiji proizvodnje, konzerviranja i pohrane namirnica animalnog podrijetla.</w:t>
            </w:r>
          </w:p>
        </w:tc>
        <w:tc>
          <w:tcPr>
            <w:tcW w:w="2207" w:type="dxa"/>
            <w:vAlign w:val="center"/>
          </w:tcPr>
          <w:p w14:paraId="522D15D8" w14:textId="77777777" w:rsidR="007952DD" w:rsidRPr="000B44F3" w:rsidRDefault="007952DD" w:rsidP="00B84559">
            <w:pPr>
              <w:jc w:val="center"/>
            </w:pPr>
            <w:r w:rsidRPr="000B44F3">
              <w:rPr>
                <w:rFonts w:eastAsia="Arial Narrow"/>
              </w:rPr>
              <w:t>Pisani/usmeni ispit</w:t>
            </w:r>
          </w:p>
        </w:tc>
      </w:tr>
      <w:tr w:rsidR="007952DD" w:rsidRPr="000B44F3" w14:paraId="1E8F984D" w14:textId="77777777" w:rsidTr="00B84559">
        <w:tc>
          <w:tcPr>
            <w:tcW w:w="6855" w:type="dxa"/>
          </w:tcPr>
          <w:p w14:paraId="2D9F10A0" w14:textId="77777777" w:rsidR="007952DD" w:rsidRPr="000B44F3" w:rsidRDefault="007952DD" w:rsidP="00B84559">
            <w:pPr>
              <w:jc w:val="both"/>
            </w:pPr>
            <w:r w:rsidRPr="000B44F3">
              <w:t>4. Procijeniti koji načini konzerviranja pozitivno utječu na kakvoću namirnica animalnog podrijetla i na taj način umanjuje mogućnost pojava infekcija i intoksikacija uzrokovanih namirnicama animalnog podrijetla.</w:t>
            </w:r>
          </w:p>
        </w:tc>
        <w:tc>
          <w:tcPr>
            <w:tcW w:w="2207" w:type="dxa"/>
            <w:vAlign w:val="center"/>
          </w:tcPr>
          <w:p w14:paraId="4A4D9D12" w14:textId="77777777" w:rsidR="007952DD" w:rsidRPr="000B44F3" w:rsidRDefault="007952DD" w:rsidP="00B84559">
            <w:pPr>
              <w:jc w:val="center"/>
            </w:pPr>
            <w:r w:rsidRPr="000B44F3">
              <w:rPr>
                <w:rFonts w:eastAsia="Arial Narrow"/>
              </w:rPr>
              <w:t>Pisani/usmeni ispit, zadaća iz terenske nastave</w:t>
            </w:r>
          </w:p>
        </w:tc>
      </w:tr>
      <w:tr w:rsidR="007952DD" w:rsidRPr="000B44F3" w14:paraId="47422667" w14:textId="77777777" w:rsidTr="00B84559">
        <w:tc>
          <w:tcPr>
            <w:tcW w:w="6855" w:type="dxa"/>
          </w:tcPr>
          <w:p w14:paraId="05D296DF" w14:textId="77777777" w:rsidR="007952DD" w:rsidRPr="000B44F3" w:rsidRDefault="007952DD" w:rsidP="00B84559">
            <w:pPr>
              <w:jc w:val="both"/>
            </w:pPr>
            <w:r w:rsidRPr="000B44F3">
              <w:t xml:space="preserve">5. </w:t>
            </w:r>
            <w:r>
              <w:t>Prezentirati</w:t>
            </w:r>
            <w:r w:rsidRPr="000B44F3">
              <w:t xml:space="preserve"> način konzerviranja kojim se povećava održivost u pohrani animalnih proizvoda</w:t>
            </w:r>
            <w:r>
              <w:t xml:space="preserve"> te uspostaviti planske mjere Žurnog sustava obavještavanja.</w:t>
            </w:r>
          </w:p>
        </w:tc>
        <w:tc>
          <w:tcPr>
            <w:tcW w:w="2207" w:type="dxa"/>
            <w:vAlign w:val="center"/>
          </w:tcPr>
          <w:p w14:paraId="7AF294C4" w14:textId="77777777" w:rsidR="007952DD" w:rsidRPr="000B44F3" w:rsidRDefault="007952DD" w:rsidP="00B84559">
            <w:pPr>
              <w:jc w:val="center"/>
            </w:pPr>
            <w:r w:rsidRPr="000B44F3">
              <w:rPr>
                <w:rFonts w:eastAsia="Arial Narrow"/>
              </w:rPr>
              <w:t>Pisani/usmeni ispit</w:t>
            </w:r>
          </w:p>
        </w:tc>
      </w:tr>
      <w:tr w:rsidR="007952DD" w:rsidRPr="000B44F3" w14:paraId="670C1EA1" w14:textId="77777777" w:rsidTr="00B84559">
        <w:tc>
          <w:tcPr>
            <w:tcW w:w="6855" w:type="dxa"/>
            <w:vAlign w:val="center"/>
          </w:tcPr>
          <w:p w14:paraId="4FC8195B" w14:textId="77777777" w:rsidR="007952DD" w:rsidRPr="000B44F3" w:rsidRDefault="007952DD" w:rsidP="00B84559">
            <w:r w:rsidRPr="000B44F3">
              <w:t xml:space="preserve">6. </w:t>
            </w:r>
            <w:r>
              <w:t>Usporediti</w:t>
            </w:r>
            <w:r w:rsidRPr="000B44F3">
              <w:t xml:space="preserve"> ambalažne materijale i njihov utjecaj tijekom pohrane animalnih proizvoda u modificiranoj atmosferi.</w:t>
            </w:r>
          </w:p>
        </w:tc>
        <w:tc>
          <w:tcPr>
            <w:tcW w:w="2207" w:type="dxa"/>
            <w:vAlign w:val="center"/>
          </w:tcPr>
          <w:p w14:paraId="4A818D07" w14:textId="77777777" w:rsidR="007952DD" w:rsidRPr="000B44F3" w:rsidRDefault="007952DD" w:rsidP="00B84559">
            <w:pPr>
              <w:jc w:val="center"/>
            </w:pPr>
            <w:r w:rsidRPr="000B44F3">
              <w:rPr>
                <w:rFonts w:eastAsia="Arial Narrow"/>
              </w:rPr>
              <w:t>Pisani/usmeni ispit, zadaća iz terenske nastave</w:t>
            </w:r>
          </w:p>
        </w:tc>
      </w:tr>
    </w:tbl>
    <w:p w14:paraId="397AD11C" w14:textId="77777777" w:rsidR="007952DD" w:rsidRDefault="007952DD" w:rsidP="0060010E">
      <w:pPr>
        <w:spacing w:after="120"/>
        <w:ind w:right="-23"/>
        <w:rPr>
          <w:rFonts w:eastAsia="Arial Narrow"/>
          <w:b/>
          <w:bCs/>
        </w:rPr>
      </w:pPr>
    </w:p>
    <w:p w14:paraId="04F7F960" w14:textId="5DE8726E" w:rsidR="0060010E" w:rsidRPr="006931D0" w:rsidRDefault="0060010E" w:rsidP="0060010E">
      <w:pPr>
        <w:spacing w:after="120"/>
        <w:ind w:right="-23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5. Konstruktivno povezivanje</w:t>
      </w:r>
    </w:p>
    <w:tbl>
      <w:tblPr>
        <w:tblStyle w:val="Reetkatablice"/>
        <w:tblW w:w="9229" w:type="dxa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60010E" w:rsidRPr="006931D0" w14:paraId="2B818DFA" w14:textId="77777777" w:rsidTr="000F5523">
        <w:tc>
          <w:tcPr>
            <w:tcW w:w="988" w:type="dxa"/>
            <w:shd w:val="clear" w:color="auto" w:fill="auto"/>
            <w:vAlign w:val="center"/>
          </w:tcPr>
          <w:p w14:paraId="38268608" w14:textId="77777777" w:rsidR="0060010E" w:rsidRPr="006931D0" w:rsidRDefault="0060010E" w:rsidP="000F5523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IU*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38F0B68D" w14:textId="77777777" w:rsidR="0060010E" w:rsidRPr="006931D0" w:rsidRDefault="0060010E" w:rsidP="000F5523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5980A4E" w14:textId="77777777" w:rsidR="0060010E" w:rsidRPr="006931D0" w:rsidRDefault="0060010E" w:rsidP="000F5523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34D005F6" w14:textId="77777777" w:rsidR="0060010E" w:rsidRPr="006931D0" w:rsidRDefault="0060010E" w:rsidP="000F5523">
            <w:pPr>
              <w:ind w:right="-20"/>
              <w:jc w:val="center"/>
              <w:rPr>
                <w:rFonts w:eastAsia="Arial Narrow"/>
                <w:b/>
                <w:bCs/>
              </w:rPr>
            </w:pPr>
            <w:r w:rsidRPr="006931D0">
              <w:rPr>
                <w:rFonts w:eastAsia="Arial Narrow"/>
                <w:b/>
                <w:bCs/>
              </w:rPr>
              <w:t>Vrijeme** (h)</w:t>
            </w:r>
          </w:p>
        </w:tc>
      </w:tr>
      <w:tr w:rsidR="0060010E" w14:paraId="1418F9BE" w14:textId="77777777" w:rsidTr="000F5523">
        <w:tc>
          <w:tcPr>
            <w:tcW w:w="988" w:type="dxa"/>
            <w:vAlign w:val="center"/>
          </w:tcPr>
          <w:p w14:paraId="243080F8" w14:textId="77777777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1.</w:t>
            </w:r>
          </w:p>
        </w:tc>
        <w:tc>
          <w:tcPr>
            <w:tcW w:w="4112" w:type="dxa"/>
            <w:vAlign w:val="center"/>
          </w:tcPr>
          <w:p w14:paraId="73D07911" w14:textId="38560C8C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 w:rsidRPr="000B44F3">
              <w:rPr>
                <w:rFonts w:eastAsia="Arial Narrow"/>
              </w:rPr>
              <w:t>N.J. 1-2/</w:t>
            </w:r>
            <w:r>
              <w:rPr>
                <w:rFonts w:eastAsia="Arial Narrow"/>
              </w:rPr>
              <w:t>P</w:t>
            </w:r>
          </w:p>
        </w:tc>
        <w:tc>
          <w:tcPr>
            <w:tcW w:w="2408" w:type="dxa"/>
          </w:tcPr>
          <w:p w14:paraId="1FC16C40" w14:textId="77777777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 w:rsidRPr="000B44F3">
              <w:rPr>
                <w:rFonts w:eastAsia="Arial Narrow"/>
              </w:rPr>
              <w:t>Pisani/usmeni ispit, hot potatoes kviz</w:t>
            </w:r>
          </w:p>
        </w:tc>
        <w:tc>
          <w:tcPr>
            <w:tcW w:w="1721" w:type="dxa"/>
            <w:vAlign w:val="center"/>
          </w:tcPr>
          <w:p w14:paraId="5A629C74" w14:textId="77777777" w:rsidR="0060010E" w:rsidRPr="00485F7A" w:rsidRDefault="0060010E" w:rsidP="000F5523">
            <w:pPr>
              <w:ind w:right="-20"/>
              <w:jc w:val="center"/>
              <w:rPr>
                <w:rFonts w:eastAsia="Arial Narrow"/>
              </w:rPr>
            </w:pPr>
            <w:r w:rsidRPr="000B44F3">
              <w:rPr>
                <w:rFonts w:eastAsia="Arial Narrow"/>
              </w:rPr>
              <w:t>6+12</w:t>
            </w:r>
          </w:p>
        </w:tc>
      </w:tr>
      <w:tr w:rsidR="0060010E" w14:paraId="310CFD34" w14:textId="77777777" w:rsidTr="000F5523">
        <w:tc>
          <w:tcPr>
            <w:tcW w:w="988" w:type="dxa"/>
            <w:vAlign w:val="center"/>
          </w:tcPr>
          <w:p w14:paraId="1D319B35" w14:textId="77777777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2.</w:t>
            </w:r>
          </w:p>
        </w:tc>
        <w:tc>
          <w:tcPr>
            <w:tcW w:w="4112" w:type="dxa"/>
            <w:vAlign w:val="center"/>
          </w:tcPr>
          <w:p w14:paraId="131C080A" w14:textId="7C57A305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 w:rsidRPr="000B44F3">
              <w:rPr>
                <w:rFonts w:eastAsia="Arial Narrow"/>
              </w:rPr>
              <w:t>N.J. 5/</w:t>
            </w:r>
            <w:r>
              <w:rPr>
                <w:rFonts w:eastAsia="Arial Narrow"/>
              </w:rPr>
              <w:t>P</w:t>
            </w:r>
          </w:p>
        </w:tc>
        <w:tc>
          <w:tcPr>
            <w:tcW w:w="2408" w:type="dxa"/>
          </w:tcPr>
          <w:p w14:paraId="356D1B8F" w14:textId="77777777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 w:rsidRPr="000B44F3">
              <w:t xml:space="preserve">Pisani ispit, </w:t>
            </w:r>
            <w:r w:rsidRPr="000B44F3">
              <w:rPr>
                <w:rFonts w:eastAsia="Arial Narrow"/>
              </w:rPr>
              <w:t>hot potatoes kviz</w:t>
            </w:r>
          </w:p>
        </w:tc>
        <w:tc>
          <w:tcPr>
            <w:tcW w:w="1721" w:type="dxa"/>
            <w:vAlign w:val="center"/>
          </w:tcPr>
          <w:p w14:paraId="35C71212" w14:textId="77777777" w:rsidR="0060010E" w:rsidRPr="00485F7A" w:rsidRDefault="0060010E" w:rsidP="000F5523">
            <w:pPr>
              <w:ind w:right="-20"/>
              <w:jc w:val="center"/>
              <w:rPr>
                <w:rFonts w:eastAsia="Arial Narrow"/>
              </w:rPr>
            </w:pPr>
            <w:r w:rsidRPr="000B44F3">
              <w:rPr>
                <w:rFonts w:eastAsia="Arial Narrow"/>
              </w:rPr>
              <w:t>6+1</w:t>
            </w:r>
            <w:r>
              <w:rPr>
                <w:rFonts w:eastAsia="Arial Narrow"/>
              </w:rPr>
              <w:t>2</w:t>
            </w:r>
          </w:p>
        </w:tc>
      </w:tr>
      <w:tr w:rsidR="0060010E" w14:paraId="339F183E" w14:textId="77777777" w:rsidTr="000F5523">
        <w:tc>
          <w:tcPr>
            <w:tcW w:w="988" w:type="dxa"/>
            <w:vAlign w:val="center"/>
          </w:tcPr>
          <w:p w14:paraId="5A5A845D" w14:textId="77777777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3.</w:t>
            </w:r>
          </w:p>
        </w:tc>
        <w:tc>
          <w:tcPr>
            <w:tcW w:w="4112" w:type="dxa"/>
            <w:vAlign w:val="center"/>
          </w:tcPr>
          <w:p w14:paraId="5D94C0C5" w14:textId="11DB91FF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 w:rsidRPr="000B44F3">
              <w:rPr>
                <w:rFonts w:eastAsia="Arial Narrow"/>
              </w:rPr>
              <w:t>N.J. 3/</w:t>
            </w:r>
            <w:r>
              <w:rPr>
                <w:rFonts w:eastAsia="Arial Narrow"/>
              </w:rPr>
              <w:t>P</w:t>
            </w:r>
          </w:p>
        </w:tc>
        <w:tc>
          <w:tcPr>
            <w:tcW w:w="2408" w:type="dxa"/>
          </w:tcPr>
          <w:p w14:paraId="2EB42F5E" w14:textId="77777777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 w:rsidRPr="000B44F3">
              <w:rPr>
                <w:rFonts w:eastAsia="Arial Narrow"/>
              </w:rPr>
              <w:t>Pisani/usmeni ispit, hot potatoes kviz</w:t>
            </w:r>
          </w:p>
        </w:tc>
        <w:tc>
          <w:tcPr>
            <w:tcW w:w="1721" w:type="dxa"/>
            <w:vAlign w:val="center"/>
          </w:tcPr>
          <w:p w14:paraId="5189EEE8" w14:textId="77777777" w:rsidR="0060010E" w:rsidRPr="00485F7A" w:rsidRDefault="0060010E" w:rsidP="000F5523">
            <w:pPr>
              <w:ind w:right="-20"/>
              <w:jc w:val="center"/>
              <w:rPr>
                <w:rFonts w:eastAsia="Arial Narrow"/>
              </w:rPr>
            </w:pPr>
            <w:r w:rsidRPr="000B44F3">
              <w:rPr>
                <w:rFonts w:eastAsia="Arial Narrow"/>
              </w:rPr>
              <w:t>4+8</w:t>
            </w:r>
          </w:p>
        </w:tc>
      </w:tr>
      <w:tr w:rsidR="0060010E" w14:paraId="1472B990" w14:textId="77777777" w:rsidTr="000F5523">
        <w:tc>
          <w:tcPr>
            <w:tcW w:w="988" w:type="dxa"/>
            <w:vAlign w:val="center"/>
          </w:tcPr>
          <w:p w14:paraId="7971D3D1" w14:textId="77777777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4.</w:t>
            </w:r>
          </w:p>
        </w:tc>
        <w:tc>
          <w:tcPr>
            <w:tcW w:w="4112" w:type="dxa"/>
            <w:vAlign w:val="center"/>
          </w:tcPr>
          <w:p w14:paraId="1ED7FC34" w14:textId="28676DE5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 w:rsidRPr="000B44F3">
              <w:rPr>
                <w:rFonts w:eastAsia="Arial Narrow"/>
              </w:rPr>
              <w:t>N.J. 4/</w:t>
            </w:r>
            <w:r>
              <w:rPr>
                <w:rFonts w:eastAsia="Arial Narrow"/>
              </w:rPr>
              <w:t>P</w:t>
            </w:r>
            <w:r w:rsidRPr="000B44F3">
              <w:rPr>
                <w:rFonts w:eastAsia="Arial Narrow"/>
              </w:rPr>
              <w:t>, 10/</w:t>
            </w:r>
            <w:r>
              <w:rPr>
                <w:rFonts w:eastAsia="Arial Narrow"/>
              </w:rPr>
              <w:t>V (T.N.)</w:t>
            </w:r>
            <w:r w:rsidRPr="000B44F3">
              <w:rPr>
                <w:rFonts w:eastAsia="Arial Narrow"/>
              </w:rPr>
              <w:t xml:space="preserve">, </w:t>
            </w:r>
            <w:r>
              <w:rPr>
                <w:rFonts w:eastAsia="Arial Narrow"/>
              </w:rPr>
              <w:t>S</w:t>
            </w:r>
          </w:p>
        </w:tc>
        <w:tc>
          <w:tcPr>
            <w:tcW w:w="2408" w:type="dxa"/>
          </w:tcPr>
          <w:p w14:paraId="5EF3135B" w14:textId="77777777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 w:rsidRPr="000B44F3">
              <w:rPr>
                <w:rFonts w:eastAsia="Arial Narrow"/>
              </w:rPr>
              <w:t>Pisani/usmeni ispit, zadaća iz terenske nastave</w:t>
            </w:r>
          </w:p>
        </w:tc>
        <w:tc>
          <w:tcPr>
            <w:tcW w:w="1721" w:type="dxa"/>
            <w:vAlign w:val="center"/>
          </w:tcPr>
          <w:p w14:paraId="2E3A7A4D" w14:textId="77777777" w:rsidR="0060010E" w:rsidRPr="00485F7A" w:rsidRDefault="0060010E" w:rsidP="000F5523">
            <w:pPr>
              <w:ind w:right="-20"/>
              <w:jc w:val="center"/>
              <w:rPr>
                <w:rFonts w:eastAsia="Arial Narrow"/>
              </w:rPr>
            </w:pPr>
            <w:r w:rsidRPr="000B44F3">
              <w:rPr>
                <w:rFonts w:eastAsia="Arial Narrow"/>
              </w:rPr>
              <w:t>16+3</w:t>
            </w:r>
            <w:r>
              <w:rPr>
                <w:rFonts w:eastAsia="Arial Narrow"/>
              </w:rPr>
              <w:t>2</w:t>
            </w:r>
          </w:p>
        </w:tc>
      </w:tr>
      <w:tr w:rsidR="0060010E" w14:paraId="106C17E4" w14:textId="77777777" w:rsidTr="000F5523">
        <w:tc>
          <w:tcPr>
            <w:tcW w:w="988" w:type="dxa"/>
            <w:vAlign w:val="center"/>
          </w:tcPr>
          <w:p w14:paraId="104577C5" w14:textId="77777777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5.</w:t>
            </w:r>
          </w:p>
        </w:tc>
        <w:tc>
          <w:tcPr>
            <w:tcW w:w="4112" w:type="dxa"/>
            <w:vAlign w:val="center"/>
          </w:tcPr>
          <w:p w14:paraId="54108BB8" w14:textId="68D73575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 w:rsidRPr="00765374">
              <w:rPr>
                <w:rFonts w:eastAsia="Arial Narrow"/>
              </w:rPr>
              <w:t xml:space="preserve">N.J. </w:t>
            </w:r>
            <w:r w:rsidR="00F87775">
              <w:rPr>
                <w:rFonts w:eastAsia="Arial Narrow"/>
              </w:rPr>
              <w:t>5</w:t>
            </w:r>
            <w:r w:rsidRPr="00765374">
              <w:rPr>
                <w:rFonts w:eastAsia="Arial Narrow"/>
              </w:rPr>
              <w:t>-</w:t>
            </w:r>
            <w:r>
              <w:rPr>
                <w:rFonts w:eastAsia="Arial Narrow"/>
              </w:rPr>
              <w:t>9</w:t>
            </w:r>
            <w:r w:rsidRPr="00765374">
              <w:rPr>
                <w:rFonts w:eastAsia="Arial Narrow"/>
              </w:rPr>
              <w:t>/</w:t>
            </w:r>
            <w:r>
              <w:rPr>
                <w:rFonts w:eastAsia="Arial Narrow"/>
              </w:rPr>
              <w:t>P</w:t>
            </w:r>
          </w:p>
        </w:tc>
        <w:tc>
          <w:tcPr>
            <w:tcW w:w="2408" w:type="dxa"/>
          </w:tcPr>
          <w:p w14:paraId="19CCF2CE" w14:textId="77777777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 w:rsidRPr="00765374">
              <w:rPr>
                <w:rFonts w:eastAsia="Arial Narrow"/>
              </w:rPr>
              <w:t>Hot potatoes kviz, pisani ispit</w:t>
            </w:r>
          </w:p>
        </w:tc>
        <w:tc>
          <w:tcPr>
            <w:tcW w:w="1721" w:type="dxa"/>
            <w:vAlign w:val="center"/>
          </w:tcPr>
          <w:p w14:paraId="668B7DF5" w14:textId="3DDAA11F" w:rsidR="0060010E" w:rsidRPr="00485F7A" w:rsidRDefault="0060010E" w:rsidP="000F5523">
            <w:pPr>
              <w:ind w:right="-20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1</w:t>
            </w:r>
            <w:r w:rsidR="00F87775">
              <w:rPr>
                <w:rFonts w:eastAsia="Arial Narrow"/>
              </w:rPr>
              <w:t>8</w:t>
            </w:r>
            <w:r w:rsidRPr="00765374">
              <w:rPr>
                <w:rFonts w:eastAsia="Arial Narrow"/>
              </w:rPr>
              <w:t>+</w:t>
            </w:r>
            <w:r w:rsidR="00F87775">
              <w:rPr>
                <w:rFonts w:eastAsia="Arial Narrow"/>
              </w:rPr>
              <w:t>26</w:t>
            </w:r>
          </w:p>
        </w:tc>
      </w:tr>
      <w:tr w:rsidR="0060010E" w14:paraId="6DCBAF74" w14:textId="77777777" w:rsidTr="000F5523">
        <w:tc>
          <w:tcPr>
            <w:tcW w:w="988" w:type="dxa"/>
            <w:vAlign w:val="center"/>
          </w:tcPr>
          <w:p w14:paraId="1DDD5149" w14:textId="77777777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6.</w:t>
            </w:r>
          </w:p>
        </w:tc>
        <w:tc>
          <w:tcPr>
            <w:tcW w:w="4112" w:type="dxa"/>
            <w:vAlign w:val="center"/>
          </w:tcPr>
          <w:p w14:paraId="4E840D9F" w14:textId="7BE49056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 w:rsidRPr="00765374">
              <w:rPr>
                <w:rFonts w:eastAsia="Arial Narrow"/>
              </w:rPr>
              <w:t xml:space="preserve">N.J. </w:t>
            </w:r>
            <w:r>
              <w:rPr>
                <w:rFonts w:eastAsia="Arial Narrow"/>
              </w:rPr>
              <w:t>11-12</w:t>
            </w:r>
            <w:r w:rsidRPr="00765374">
              <w:rPr>
                <w:rFonts w:eastAsia="Arial Narrow"/>
              </w:rPr>
              <w:t>/</w:t>
            </w:r>
            <w:r>
              <w:rPr>
                <w:rFonts w:eastAsia="Arial Narrow"/>
              </w:rPr>
              <w:t>V (T.N.), S</w:t>
            </w:r>
          </w:p>
        </w:tc>
        <w:tc>
          <w:tcPr>
            <w:tcW w:w="2408" w:type="dxa"/>
          </w:tcPr>
          <w:p w14:paraId="3B0B7E21" w14:textId="77777777" w:rsidR="0060010E" w:rsidRPr="00485F7A" w:rsidRDefault="0060010E" w:rsidP="000F5523">
            <w:pPr>
              <w:ind w:right="-20"/>
              <w:rPr>
                <w:rFonts w:eastAsia="Arial Narrow"/>
              </w:rPr>
            </w:pPr>
            <w:r w:rsidRPr="000B44F3">
              <w:rPr>
                <w:rFonts w:eastAsia="Arial Narrow"/>
              </w:rPr>
              <w:t>Pisani/usmeni ispit, zadaća iz terenske nastave</w:t>
            </w:r>
          </w:p>
        </w:tc>
        <w:tc>
          <w:tcPr>
            <w:tcW w:w="1721" w:type="dxa"/>
            <w:vAlign w:val="center"/>
          </w:tcPr>
          <w:p w14:paraId="42F28B02" w14:textId="77777777" w:rsidR="0060010E" w:rsidRPr="00485F7A" w:rsidRDefault="0060010E" w:rsidP="000F5523">
            <w:pPr>
              <w:ind w:right="-20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10</w:t>
            </w:r>
            <w:r w:rsidRPr="00765374">
              <w:rPr>
                <w:rFonts w:eastAsia="Arial Narrow"/>
              </w:rPr>
              <w:t>+</w:t>
            </w:r>
            <w:r>
              <w:rPr>
                <w:rFonts w:eastAsia="Arial Narrow"/>
              </w:rPr>
              <w:t>30</w:t>
            </w:r>
          </w:p>
        </w:tc>
      </w:tr>
      <w:tr w:rsidR="0060010E" w14:paraId="73493A63" w14:textId="77777777" w:rsidTr="000F5523">
        <w:tc>
          <w:tcPr>
            <w:tcW w:w="7508" w:type="dxa"/>
            <w:gridSpan w:val="3"/>
          </w:tcPr>
          <w:p w14:paraId="6F85C688" w14:textId="77777777" w:rsidR="0060010E" w:rsidRPr="00485F7A" w:rsidRDefault="0060010E" w:rsidP="000F5523">
            <w:pPr>
              <w:ind w:right="-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</w:t>
            </w:r>
            <w:r w:rsidRPr="00485F7A">
              <w:rPr>
                <w:rFonts w:ascii="Arial Narrow" w:eastAsia="Arial Narrow" w:hAnsi="Arial Narrow" w:cs="Arial Narrow"/>
              </w:rPr>
              <w:t>kupno sati</w:t>
            </w:r>
            <w:r>
              <w:rPr>
                <w:rFonts w:ascii="Arial Narrow" w:eastAsia="Arial Narrow" w:hAnsi="Arial Narrow" w:cs="Arial Narrow"/>
              </w:rPr>
              <w:t>:</w:t>
            </w:r>
            <w:r w:rsidRPr="00485F7A">
              <w:rPr>
                <w:rFonts w:ascii="Arial Narrow" w:eastAsia="Arial Narrow" w:hAnsi="Arial Narrow" w:cs="Arial Narrow"/>
              </w:rPr>
              <w:t xml:space="preserve"> direktne nastave + samostalni rad studenta = </w:t>
            </w:r>
          </w:p>
        </w:tc>
        <w:tc>
          <w:tcPr>
            <w:tcW w:w="1721" w:type="dxa"/>
            <w:vAlign w:val="center"/>
          </w:tcPr>
          <w:p w14:paraId="7A1E30F6" w14:textId="77777777" w:rsidR="0060010E" w:rsidRDefault="0060010E" w:rsidP="000F5523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60+120=180</w:t>
            </w:r>
          </w:p>
        </w:tc>
      </w:tr>
    </w:tbl>
    <w:p w14:paraId="5B51CCE4" w14:textId="77777777" w:rsidR="0060010E" w:rsidRPr="006931D0" w:rsidRDefault="0060010E" w:rsidP="0060010E">
      <w:pPr>
        <w:tabs>
          <w:tab w:val="left" w:pos="1280"/>
        </w:tabs>
        <w:ind w:right="-20"/>
        <w:rPr>
          <w:rFonts w:eastAsia="Arial Narrow"/>
          <w:bCs/>
          <w:i/>
        </w:rPr>
      </w:pPr>
      <w:r w:rsidRPr="006931D0">
        <w:rPr>
          <w:rFonts w:eastAsia="Arial Narrow"/>
          <w:i/>
        </w:rPr>
        <w:t>*</w:t>
      </w:r>
      <w:r w:rsidRPr="006931D0">
        <w:rPr>
          <w:rFonts w:eastAsia="Arial Narrow"/>
          <w:bCs/>
          <w:i/>
        </w:rPr>
        <w:t xml:space="preserve"> Ishodi učenja</w:t>
      </w:r>
    </w:p>
    <w:p w14:paraId="6C2E3A71" w14:textId="77777777" w:rsidR="0060010E" w:rsidRDefault="0060010E" w:rsidP="0060010E">
      <w:pPr>
        <w:tabs>
          <w:tab w:val="left" w:pos="1280"/>
        </w:tabs>
        <w:spacing w:after="120"/>
        <w:ind w:right="-23"/>
        <w:rPr>
          <w:rFonts w:eastAsia="Arial Narrow"/>
          <w:i/>
        </w:rPr>
      </w:pPr>
      <w:r w:rsidRPr="006931D0">
        <w:rPr>
          <w:rFonts w:eastAsia="Arial Narrow"/>
          <w:i/>
        </w:rPr>
        <w:t>** Potrebno vrijeme (h</w:t>
      </w:r>
      <w:r w:rsidRPr="00485F7A">
        <w:rPr>
          <w:rFonts w:eastAsia="Arial Narrow"/>
          <w:i/>
        </w:rPr>
        <w:t>) 1 ECTS = 30 h</w:t>
      </w:r>
    </w:p>
    <w:p w14:paraId="4484E54E" w14:textId="77777777" w:rsidR="0060010E" w:rsidRPr="00485F7A" w:rsidRDefault="0060010E" w:rsidP="0060010E">
      <w:pPr>
        <w:spacing w:after="120"/>
        <w:jc w:val="both"/>
        <w:rPr>
          <w:b/>
        </w:rPr>
      </w:pPr>
      <w:r>
        <w:rPr>
          <w:b/>
        </w:rPr>
        <w:lastRenderedPageBreak/>
        <w:t>6</w:t>
      </w:r>
      <w:r w:rsidRPr="00485F7A">
        <w:rPr>
          <w:b/>
        </w:rPr>
        <w:t xml:space="preserve">. Popis </w:t>
      </w:r>
      <w:r>
        <w:rPr>
          <w:b/>
        </w:rPr>
        <w:t xml:space="preserve">ispitne </w:t>
      </w:r>
      <w:r w:rsidRPr="00485F7A">
        <w:rPr>
          <w:b/>
        </w:rPr>
        <w:t>literature</w:t>
      </w:r>
    </w:p>
    <w:p w14:paraId="395DBCAD" w14:textId="77777777" w:rsidR="0060010E" w:rsidRPr="00113B44" w:rsidRDefault="0060010E" w:rsidP="0060010E">
      <w:pPr>
        <w:numPr>
          <w:ilvl w:val="1"/>
          <w:numId w:val="0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a) </w:t>
      </w:r>
      <w:r w:rsidRPr="00113B44">
        <w:rPr>
          <w:rFonts w:ascii="Arial Narrow" w:hAnsi="Arial Narrow" w:cs="Arial Narrow"/>
        </w:rPr>
        <w:t>Obvezna:</w:t>
      </w:r>
    </w:p>
    <w:p w14:paraId="5C1BFC6E" w14:textId="77777777" w:rsidR="0060010E" w:rsidRPr="00001167" w:rsidRDefault="0060010E" w:rsidP="0060010E">
      <w:pPr>
        <w:numPr>
          <w:ilvl w:val="0"/>
          <w:numId w:val="1"/>
        </w:numPr>
        <w:jc w:val="both"/>
        <w:rPr>
          <w:color w:val="000000"/>
        </w:rPr>
      </w:pPr>
      <w:r w:rsidRPr="00001167">
        <w:rPr>
          <w:color w:val="000000"/>
        </w:rPr>
        <w:t>Asaj, A. (2006): Ekološko stočarstvo i homeopatija. Medicinska Naklada, Zagreb.</w:t>
      </w:r>
    </w:p>
    <w:p w14:paraId="38B00205" w14:textId="77777777" w:rsidR="0060010E" w:rsidRPr="00001167" w:rsidRDefault="0060010E" w:rsidP="0060010E">
      <w:pPr>
        <w:numPr>
          <w:ilvl w:val="0"/>
          <w:numId w:val="1"/>
        </w:numPr>
        <w:jc w:val="both"/>
        <w:rPr>
          <w:color w:val="000000"/>
        </w:rPr>
      </w:pPr>
      <w:r w:rsidRPr="00001167">
        <w:rPr>
          <w:color w:val="000000"/>
        </w:rPr>
        <w:t>Duraković, S. (1996): Opća mikrobiologija. Durieux, Zagreb.</w:t>
      </w:r>
    </w:p>
    <w:p w14:paraId="534A4F89" w14:textId="77777777" w:rsidR="0060010E" w:rsidRPr="00001167" w:rsidRDefault="0060010E" w:rsidP="0060010E">
      <w:pPr>
        <w:numPr>
          <w:ilvl w:val="0"/>
          <w:numId w:val="1"/>
        </w:numPr>
        <w:jc w:val="both"/>
        <w:rPr>
          <w:color w:val="000000"/>
        </w:rPr>
      </w:pPr>
      <w:r w:rsidRPr="00001167">
        <w:rPr>
          <w:color w:val="000000"/>
        </w:rPr>
        <w:t>Duraković, S., F. Delaš, B. Stilinović, Lejla Duraković (2002): Moderna mikrobiologija namirnica. Udžbenici Sveučilišta u Zagrebu.</w:t>
      </w:r>
    </w:p>
    <w:p w14:paraId="64DA0CD0" w14:textId="77777777" w:rsidR="0060010E" w:rsidRPr="00001167" w:rsidRDefault="0060010E" w:rsidP="0060010E">
      <w:pPr>
        <w:numPr>
          <w:ilvl w:val="0"/>
          <w:numId w:val="1"/>
        </w:numPr>
        <w:jc w:val="both"/>
        <w:rPr>
          <w:color w:val="000000"/>
        </w:rPr>
      </w:pPr>
      <w:r w:rsidRPr="00001167">
        <w:rPr>
          <w:color w:val="000000"/>
        </w:rPr>
        <w:t>Duraković, S., Redžepović, S. (2005): Bakteriologija u biotehnologiji. Kugler, Zagreb.</w:t>
      </w:r>
    </w:p>
    <w:p w14:paraId="1C2A83CC" w14:textId="77777777" w:rsidR="0060010E" w:rsidRPr="00001167" w:rsidRDefault="0060010E" w:rsidP="0060010E">
      <w:pPr>
        <w:numPr>
          <w:ilvl w:val="0"/>
          <w:numId w:val="1"/>
        </w:numPr>
        <w:jc w:val="both"/>
        <w:rPr>
          <w:color w:val="000000"/>
        </w:rPr>
      </w:pPr>
      <w:r w:rsidRPr="00001167">
        <w:rPr>
          <w:color w:val="000000"/>
        </w:rPr>
        <w:t>Havranek, Jasmina, V. Rupić (1996): Mlijeko: dobivanje, čuvanje i kontrola. Hrvatski poljoprivredni zadružni savez, Zagreb.</w:t>
      </w:r>
    </w:p>
    <w:p w14:paraId="260EE2BB" w14:textId="77777777" w:rsidR="0060010E" w:rsidRPr="00001167" w:rsidRDefault="0060010E" w:rsidP="0060010E">
      <w:pPr>
        <w:numPr>
          <w:ilvl w:val="0"/>
          <w:numId w:val="1"/>
        </w:numPr>
        <w:jc w:val="both"/>
        <w:rPr>
          <w:color w:val="000000"/>
        </w:rPr>
      </w:pPr>
      <w:r w:rsidRPr="00001167">
        <w:rPr>
          <w:color w:val="000000"/>
        </w:rPr>
        <w:t>Hadžiosmanović,M. i suradnici (2005.): Trendovi higijene i tehnologije namirnica kao sastavnice veterinarskog javnog zdravstva. Meso, 1, 20-27.</w:t>
      </w:r>
    </w:p>
    <w:p w14:paraId="241CED90" w14:textId="77777777" w:rsidR="0060010E" w:rsidRPr="00001167" w:rsidRDefault="0060010E" w:rsidP="0060010E">
      <w:pPr>
        <w:numPr>
          <w:ilvl w:val="0"/>
          <w:numId w:val="1"/>
        </w:numPr>
        <w:jc w:val="both"/>
        <w:rPr>
          <w:color w:val="000000"/>
        </w:rPr>
      </w:pPr>
      <w:r w:rsidRPr="00001167">
        <w:rPr>
          <w:color w:val="000000"/>
        </w:rPr>
        <w:t>Hrvatska agencija za hranu (2008): HACCP; www hah.hr</w:t>
      </w:r>
    </w:p>
    <w:p w14:paraId="04D267B0" w14:textId="77777777" w:rsidR="0060010E" w:rsidRPr="00001167" w:rsidRDefault="0060010E" w:rsidP="0060010E">
      <w:pPr>
        <w:numPr>
          <w:ilvl w:val="0"/>
          <w:numId w:val="1"/>
        </w:numPr>
        <w:jc w:val="both"/>
        <w:rPr>
          <w:color w:val="000000"/>
        </w:rPr>
      </w:pPr>
      <w:r w:rsidRPr="00001167">
        <w:rPr>
          <w:color w:val="000000"/>
        </w:rPr>
        <w:t>Kozačinski L.,B. Njari, Ž. Cvrtila Fleck (2012): Veterinarsko javno zdravstvo i sigurnost hrane.Veterinarski fakultet Zagreb.</w:t>
      </w:r>
    </w:p>
    <w:p w14:paraId="16E06B29" w14:textId="77777777" w:rsidR="0060010E" w:rsidRPr="00001167" w:rsidRDefault="0060010E" w:rsidP="0060010E">
      <w:pPr>
        <w:numPr>
          <w:ilvl w:val="0"/>
          <w:numId w:val="1"/>
        </w:numPr>
        <w:jc w:val="both"/>
      </w:pPr>
      <w:r w:rsidRPr="00001167">
        <w:t>Naglić, T., D. Hajsig, J. Madić, Ljiljana Pinter (2005): Praktikum opće mikrobiologije i imunologije. Školska knjiga, Zagreb.</w:t>
      </w:r>
    </w:p>
    <w:p w14:paraId="3A7BBB6B" w14:textId="77777777" w:rsidR="0060010E" w:rsidRPr="00001167" w:rsidRDefault="0060010E" w:rsidP="0060010E">
      <w:pPr>
        <w:numPr>
          <w:ilvl w:val="0"/>
          <w:numId w:val="1"/>
        </w:numPr>
        <w:jc w:val="both"/>
      </w:pPr>
      <w:r w:rsidRPr="00001167">
        <w:t>Ožegović, L., S. Pepeljnjak (2004): Mikotoksikoze. Školska knjiga, Zagreb.</w:t>
      </w:r>
    </w:p>
    <w:p w14:paraId="37D1C233" w14:textId="77777777" w:rsidR="0060010E" w:rsidRPr="00001167" w:rsidRDefault="0060010E" w:rsidP="0060010E">
      <w:pPr>
        <w:numPr>
          <w:ilvl w:val="0"/>
          <w:numId w:val="1"/>
        </w:numPr>
        <w:jc w:val="both"/>
      </w:pPr>
      <w:r w:rsidRPr="00001167">
        <w:t>Roseg, Đ. (1995): Prerada mesa i mlijeka. Nakladni zavod Globus, Zagreb.</w:t>
      </w:r>
    </w:p>
    <w:p w14:paraId="0513FF90" w14:textId="77777777" w:rsidR="0060010E" w:rsidRPr="00001167" w:rsidRDefault="0060010E" w:rsidP="0060010E">
      <w:pPr>
        <w:numPr>
          <w:ilvl w:val="0"/>
          <w:numId w:val="1"/>
        </w:numPr>
        <w:jc w:val="both"/>
      </w:pPr>
      <w:r w:rsidRPr="00001167">
        <w:t>Šoša, B. (1989): Higijena i tehnologija prerade morske ribe. Školska knjiga, Zagreb.</w:t>
      </w:r>
    </w:p>
    <w:p w14:paraId="6B3FF367" w14:textId="77777777" w:rsidR="0060010E" w:rsidRPr="00001167" w:rsidRDefault="0060010E" w:rsidP="0060010E">
      <w:pPr>
        <w:numPr>
          <w:ilvl w:val="0"/>
          <w:numId w:val="1"/>
        </w:numPr>
        <w:jc w:val="both"/>
        <w:rPr>
          <w:color w:val="000000"/>
        </w:rPr>
      </w:pPr>
      <w:r w:rsidRPr="00001167">
        <w:rPr>
          <w:color w:val="000000"/>
        </w:rPr>
        <w:t>Živković, J. (1986): Higijena i tehnologija mesa; Kakvoća i prerada. Udžbenici Sveučilišta u Zagrebu.</w:t>
      </w:r>
    </w:p>
    <w:p w14:paraId="0F69AA2F" w14:textId="77777777" w:rsidR="0060010E" w:rsidRPr="00001167" w:rsidRDefault="0060010E" w:rsidP="0060010E">
      <w:pPr>
        <w:numPr>
          <w:ilvl w:val="0"/>
          <w:numId w:val="1"/>
        </w:numPr>
        <w:jc w:val="both"/>
        <w:rPr>
          <w:color w:val="000000"/>
        </w:rPr>
      </w:pPr>
      <w:r w:rsidRPr="00001167">
        <w:rPr>
          <w:color w:val="000000"/>
        </w:rPr>
        <w:t>Živković, J. (2001):U: Higijene i tehnologija mesa 1.dio. Veterinarsko sanitarni nadzor životinja za klanje i mesa(drugo dopunjeno izdanje). Udžbenici Sveučilišta u Zagrebu.</w:t>
      </w:r>
    </w:p>
    <w:p w14:paraId="63B298FA" w14:textId="77777777" w:rsidR="0060010E" w:rsidRPr="00001167" w:rsidRDefault="0060010E" w:rsidP="0060010E">
      <w:pPr>
        <w:numPr>
          <w:ilvl w:val="0"/>
          <w:numId w:val="1"/>
        </w:numPr>
        <w:jc w:val="both"/>
      </w:pPr>
      <w:r w:rsidRPr="00001167">
        <w:t>Narodne novine RH: Pozitivni zakonski propisi. NN Zagreb.</w:t>
      </w:r>
    </w:p>
    <w:p w14:paraId="55A388BC" w14:textId="77777777" w:rsidR="0060010E" w:rsidRPr="00113B44" w:rsidRDefault="0060010E" w:rsidP="0060010E">
      <w:pPr>
        <w:numPr>
          <w:ilvl w:val="1"/>
          <w:numId w:val="0"/>
        </w:numPr>
        <w:jc w:val="both"/>
      </w:pPr>
      <w:r>
        <w:t xml:space="preserve">b) </w:t>
      </w:r>
      <w:r w:rsidRPr="00113B44">
        <w:t>Dopunska:</w:t>
      </w:r>
    </w:p>
    <w:p w14:paraId="7DC16CEF" w14:textId="77777777" w:rsidR="0060010E" w:rsidRPr="00001167" w:rsidRDefault="0060010E" w:rsidP="0060010E">
      <w:pPr>
        <w:numPr>
          <w:ilvl w:val="0"/>
          <w:numId w:val="2"/>
        </w:numPr>
        <w:jc w:val="both"/>
        <w:rPr>
          <w:color w:val="000000"/>
        </w:rPr>
      </w:pPr>
      <w:r w:rsidRPr="00001167">
        <w:rPr>
          <w:color w:val="000000"/>
        </w:rPr>
        <w:t>Duraković, S., L. Duraković (1997): Priručnik za rad u mikrobiološkom laboratoriju-1. Durieux, Zagreb.</w:t>
      </w:r>
    </w:p>
    <w:p w14:paraId="007D0876" w14:textId="77777777" w:rsidR="0060010E" w:rsidRPr="00001167" w:rsidRDefault="0060010E" w:rsidP="0060010E">
      <w:pPr>
        <w:numPr>
          <w:ilvl w:val="0"/>
          <w:numId w:val="2"/>
        </w:numPr>
        <w:jc w:val="both"/>
        <w:rPr>
          <w:color w:val="000000"/>
        </w:rPr>
      </w:pPr>
      <w:r w:rsidRPr="00001167">
        <w:rPr>
          <w:color w:val="000000"/>
        </w:rPr>
        <w:t>Duraković, S., S. Redžepović (2004): Bakteriologija u biotehnologiji, I i II dio. Školska knjiga, Zagreb.</w:t>
      </w:r>
    </w:p>
    <w:p w14:paraId="57BA3F41" w14:textId="77777777" w:rsidR="0060010E" w:rsidRPr="00001167" w:rsidRDefault="0060010E" w:rsidP="0060010E">
      <w:pPr>
        <w:numPr>
          <w:ilvl w:val="0"/>
          <w:numId w:val="2"/>
        </w:numPr>
        <w:jc w:val="both"/>
        <w:rPr>
          <w:color w:val="000000"/>
        </w:rPr>
      </w:pPr>
      <w:r w:rsidRPr="00001167">
        <w:rPr>
          <w:color w:val="000000"/>
        </w:rPr>
        <w:t>Grupa autora (1995): Ribarstvo. Nakladni zavod Globus, Zagreb.</w:t>
      </w:r>
    </w:p>
    <w:p w14:paraId="1F1976C9" w14:textId="77777777" w:rsidR="0060010E" w:rsidRPr="00001167" w:rsidRDefault="0060010E" w:rsidP="0060010E">
      <w:pPr>
        <w:numPr>
          <w:ilvl w:val="0"/>
          <w:numId w:val="2"/>
        </w:numPr>
        <w:jc w:val="both"/>
        <w:rPr>
          <w:color w:val="000000"/>
        </w:rPr>
      </w:pPr>
      <w:r w:rsidRPr="00001167">
        <w:rPr>
          <w:color w:val="000000"/>
        </w:rPr>
        <w:t>Grupa autora (1996,2012): Veterinarski priručnik. Medicinska naklada, Zagreb.</w:t>
      </w:r>
    </w:p>
    <w:p w14:paraId="2EEEB79D" w14:textId="77777777" w:rsidR="0060010E" w:rsidRPr="00001167" w:rsidRDefault="0060010E" w:rsidP="0060010E">
      <w:pPr>
        <w:numPr>
          <w:ilvl w:val="0"/>
          <w:numId w:val="2"/>
        </w:numPr>
        <w:jc w:val="both"/>
        <w:rPr>
          <w:color w:val="000000"/>
        </w:rPr>
      </w:pPr>
      <w:r w:rsidRPr="00001167">
        <w:rPr>
          <w:color w:val="000000"/>
        </w:rPr>
        <w:t>Havranek, Jasmina, V. Rupić (2003): Mlijeko: od farme do mljekare. Hrvatska mljekarska udruga, Zagreb.</w:t>
      </w:r>
    </w:p>
    <w:p w14:paraId="1706DD87" w14:textId="77777777" w:rsidR="0060010E" w:rsidRPr="00001167" w:rsidRDefault="0060010E" w:rsidP="0060010E">
      <w:pPr>
        <w:numPr>
          <w:ilvl w:val="0"/>
          <w:numId w:val="2"/>
        </w:numPr>
        <w:jc w:val="both"/>
        <w:rPr>
          <w:color w:val="000000"/>
        </w:rPr>
      </w:pPr>
      <w:r w:rsidRPr="00001167">
        <w:rPr>
          <w:color w:val="000000"/>
        </w:rPr>
        <w:t>International Commission on Microbiological Specifications for Foods (1980). Microbial Ecology of Foods, vol1., 2. Academic Press, Inc, New York.</w:t>
      </w:r>
    </w:p>
    <w:p w14:paraId="7D6D2F33" w14:textId="77777777" w:rsidR="0060010E" w:rsidRPr="00001167" w:rsidRDefault="0060010E" w:rsidP="0060010E">
      <w:pPr>
        <w:numPr>
          <w:ilvl w:val="0"/>
          <w:numId w:val="2"/>
        </w:numPr>
        <w:jc w:val="both"/>
        <w:rPr>
          <w:color w:val="000000"/>
        </w:rPr>
      </w:pPr>
      <w:r w:rsidRPr="00001167">
        <w:rPr>
          <w:color w:val="000000"/>
        </w:rPr>
        <w:t>Jennings, W. E. (1975): Food-Borneillness: U:Libby, J. A. Meat hygiene. Fourth Ed. Lea and Febiger, Philadelphia, Ch.11, p.p. 261-295.</w:t>
      </w:r>
    </w:p>
    <w:p w14:paraId="60B8A957" w14:textId="77777777" w:rsidR="0060010E" w:rsidRPr="00001167" w:rsidRDefault="0060010E" w:rsidP="0060010E">
      <w:pPr>
        <w:numPr>
          <w:ilvl w:val="0"/>
          <w:numId w:val="2"/>
        </w:numPr>
        <w:jc w:val="both"/>
        <w:rPr>
          <w:color w:val="000000"/>
        </w:rPr>
      </w:pPr>
      <w:r w:rsidRPr="00001167">
        <w:rPr>
          <w:color w:val="000000"/>
        </w:rPr>
        <w:t>Katalenić, M. (2004): Ciljevi, svrha i prvi rezultati hrvatskog sustava žurnog obavještavanja. Meso 3, 6-13.</w:t>
      </w:r>
    </w:p>
    <w:p w14:paraId="27456B83" w14:textId="77777777" w:rsidR="0060010E" w:rsidRPr="00001167" w:rsidRDefault="0060010E" w:rsidP="0060010E">
      <w:pPr>
        <w:numPr>
          <w:ilvl w:val="0"/>
          <w:numId w:val="2"/>
        </w:numPr>
        <w:jc w:val="both"/>
        <w:rPr>
          <w:color w:val="000000"/>
        </w:rPr>
      </w:pPr>
      <w:r w:rsidRPr="00001167">
        <w:rPr>
          <w:color w:val="000000"/>
        </w:rPr>
        <w:t>Kozačinski,L., B. Njari, Ž. Cvrtila Fleck (2012): Veterinarsko javno zdravstvo i sigurnost hrane. Veterinarski fakultet Sveučilišta u Zagrebu.</w:t>
      </w:r>
    </w:p>
    <w:p w14:paraId="2D3A5290" w14:textId="77777777" w:rsidR="0060010E" w:rsidRPr="00001167" w:rsidRDefault="0060010E" w:rsidP="0060010E">
      <w:pPr>
        <w:numPr>
          <w:ilvl w:val="0"/>
          <w:numId w:val="2"/>
        </w:numPr>
        <w:jc w:val="both"/>
        <w:rPr>
          <w:color w:val="000000"/>
        </w:rPr>
      </w:pPr>
      <w:r w:rsidRPr="00001167">
        <w:rPr>
          <w:color w:val="000000"/>
        </w:rPr>
        <w:t xml:space="preserve">Laciakova, A., M. Pipova, D. Maté, V. Laciak (2004): Nalaz gljivica tijekom mikrobiološke pretrage mesnih proizvoda. Meso, 5, 24-28. </w:t>
      </w:r>
    </w:p>
    <w:p w14:paraId="317E2D37" w14:textId="77777777" w:rsidR="0060010E" w:rsidRPr="00001167" w:rsidRDefault="0060010E" w:rsidP="0060010E">
      <w:pPr>
        <w:numPr>
          <w:ilvl w:val="0"/>
          <w:numId w:val="2"/>
        </w:numPr>
        <w:jc w:val="both"/>
        <w:rPr>
          <w:color w:val="000000"/>
        </w:rPr>
      </w:pPr>
      <w:r w:rsidRPr="00001167">
        <w:rPr>
          <w:color w:val="000000"/>
        </w:rPr>
        <w:t>Ostr</w:t>
      </w:r>
      <w:r w:rsidRPr="00001167">
        <w:rPr>
          <w:color w:val="000000"/>
          <w:lang w:val="en-US"/>
        </w:rPr>
        <w:t>ŷ</w:t>
      </w:r>
      <w:r w:rsidRPr="00001167">
        <w:rPr>
          <w:color w:val="000000"/>
        </w:rPr>
        <w:t>, V. (2001): The occurence of moulds in meat and meat products (II). Meso, 5, 20-24.</w:t>
      </w:r>
    </w:p>
    <w:p w14:paraId="509954B8" w14:textId="77777777" w:rsidR="0060010E" w:rsidRPr="00113B44" w:rsidRDefault="0060010E" w:rsidP="0060010E">
      <w:pPr>
        <w:spacing w:line="267" w:lineRule="exact"/>
        <w:ind w:right="-20"/>
        <w:jc w:val="both"/>
        <w:rPr>
          <w:rFonts w:eastAsia="Arial Narrow"/>
          <w:b/>
          <w:position w:val="-1"/>
        </w:rPr>
      </w:pPr>
      <w:r w:rsidRPr="006931D0">
        <w:rPr>
          <w:rFonts w:eastAsia="Arial Narrow"/>
          <w:b/>
          <w:position w:val="-1"/>
        </w:rPr>
        <w:t>7. Jezik izvođenja nastave</w:t>
      </w:r>
    </w:p>
    <w:p w14:paraId="25540A76" w14:textId="77777777" w:rsidR="0060010E" w:rsidRPr="00113B44" w:rsidRDefault="0060010E" w:rsidP="0060010E">
      <w:pPr>
        <w:jc w:val="right"/>
      </w:pPr>
      <w:r w:rsidRPr="00113B44">
        <w:rPr>
          <w:bCs/>
        </w:rPr>
        <w:t>Nositelj kolegija:</w:t>
      </w:r>
    </w:p>
    <w:p w14:paraId="24220EC3" w14:textId="77777777" w:rsidR="0060010E" w:rsidRPr="00113B44" w:rsidRDefault="0060010E" w:rsidP="0060010E">
      <w:pPr>
        <w:jc w:val="right"/>
      </w:pPr>
      <w:r>
        <w:t>D</w:t>
      </w:r>
      <w:r w:rsidRPr="00113B44">
        <w:t>r. sc. Tatjana Tušek, prof. struč. stud.</w:t>
      </w:r>
    </w:p>
    <w:p w14:paraId="6A8E6EFC" w14:textId="499D03AA" w:rsidR="00BD0E19" w:rsidRPr="0060010E" w:rsidRDefault="0060010E" w:rsidP="0060010E">
      <w:pPr>
        <w:jc w:val="both"/>
      </w:pPr>
      <w:r w:rsidRPr="00113B44">
        <w:t>U Križevcima, rujan 202</w:t>
      </w:r>
      <w:r>
        <w:t>3</w:t>
      </w:r>
      <w:r w:rsidRPr="00113B44">
        <w:t>.</w:t>
      </w:r>
    </w:p>
    <w:sectPr w:rsidR="00BD0E19" w:rsidRPr="0060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E667B"/>
    <w:multiLevelType w:val="multilevel"/>
    <w:tmpl w:val="DB8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5AD42F8B"/>
    <w:multiLevelType w:val="hybridMultilevel"/>
    <w:tmpl w:val="377A8B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D50B4"/>
    <w:multiLevelType w:val="multilevel"/>
    <w:tmpl w:val="DB8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60BB3CDA"/>
    <w:multiLevelType w:val="hybridMultilevel"/>
    <w:tmpl w:val="8FEE2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634916">
    <w:abstractNumId w:val="0"/>
  </w:num>
  <w:num w:numId="2" w16cid:durableId="1750424422">
    <w:abstractNumId w:val="2"/>
  </w:num>
  <w:num w:numId="3" w16cid:durableId="1481655095">
    <w:abstractNumId w:val="3"/>
  </w:num>
  <w:num w:numId="4" w16cid:durableId="10998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0E"/>
    <w:rsid w:val="0060010E"/>
    <w:rsid w:val="00634FB8"/>
    <w:rsid w:val="006E75EF"/>
    <w:rsid w:val="00723269"/>
    <w:rsid w:val="007952DD"/>
    <w:rsid w:val="00BD0E19"/>
    <w:rsid w:val="00C61105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5C54CE1"/>
  <w15:chartTrackingRefBased/>
  <w15:docId w15:val="{77D767D0-6CB8-4063-B2DB-FC0BA807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1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010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010E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60010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Tušek</dc:creator>
  <cp:keywords/>
  <dc:description/>
  <cp:lastModifiedBy>Tatjana Tušek</cp:lastModifiedBy>
  <cp:revision>5</cp:revision>
  <dcterms:created xsi:type="dcterms:W3CDTF">2023-10-05T10:11:00Z</dcterms:created>
  <dcterms:modified xsi:type="dcterms:W3CDTF">2024-05-24T08:32:00Z</dcterms:modified>
</cp:coreProperties>
</file>