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A75D22" w:rsidRPr="006931D0" w14:paraId="071D5BEA" w14:textId="77777777" w:rsidTr="002D4F22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032FFDC6" w14:textId="77777777" w:rsidR="00A75D22" w:rsidRPr="006931D0" w:rsidRDefault="00A75D22" w:rsidP="002D4F22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3273599" w14:textId="77777777" w:rsidR="00A75D22" w:rsidRPr="009C36F4" w:rsidRDefault="00A75D22" w:rsidP="002D4F22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9C36F4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72400FEA" w14:textId="77777777" w:rsidR="00A75D22" w:rsidRPr="009C36F4" w:rsidRDefault="00A75D22" w:rsidP="002D4F22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1EAF72FB" w14:textId="77777777" w:rsidR="00A75D22" w:rsidRPr="009C36F4" w:rsidRDefault="00A75D22" w:rsidP="002D4F22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9C36F4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4BDABB1C" w14:textId="77777777" w:rsidR="00A75D22" w:rsidRPr="006931D0" w:rsidRDefault="00A75D22" w:rsidP="002D4F22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2148F64B" w14:textId="77777777" w:rsidR="00A75D22" w:rsidRPr="009C36F4" w:rsidRDefault="00A75D22" w:rsidP="002D4F22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C36F4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9C36F4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9C36F4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  <w:tr w:rsidR="00A75D22" w:rsidRPr="006931D0" w14:paraId="542213AD" w14:textId="77777777" w:rsidTr="002D4F22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0C5BCA1F" w14:textId="77777777" w:rsidR="00A75D22" w:rsidRPr="006931D0" w:rsidRDefault="00A75D22" w:rsidP="002D4F22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3865BDE3" w14:textId="77777777" w:rsidR="00A75D22" w:rsidRPr="006931D0" w:rsidRDefault="00A75D22" w:rsidP="002D4F22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323270E7" w14:textId="77777777" w:rsidR="00A75D22" w:rsidRPr="009C36F4" w:rsidRDefault="00A75D22" w:rsidP="002D4F22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C36F4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9C36F4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9C36F4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</w:tbl>
    <w:p w14:paraId="3A59B1CF" w14:textId="77777777" w:rsidR="00A75D22" w:rsidRPr="006931D0" w:rsidRDefault="00A75D22" w:rsidP="00A75D22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1E072380" w14:textId="31242147" w:rsidR="00A75D22" w:rsidRPr="009C36F4" w:rsidRDefault="00A75D22" w:rsidP="00A75D22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9C36F4">
        <w:rPr>
          <w:rFonts w:ascii="Arial Narrow" w:hAnsi="Arial Narrow"/>
          <w:b/>
          <w:bCs/>
          <w:kern w:val="36"/>
          <w:lang w:val="pl-PL"/>
        </w:rPr>
        <w:t>Akademska</w:t>
      </w:r>
      <w:r w:rsidRPr="009C36F4">
        <w:rPr>
          <w:rFonts w:ascii="Arial Narrow" w:hAnsi="Arial Narrow"/>
          <w:b/>
          <w:bCs/>
          <w:kern w:val="36"/>
        </w:rPr>
        <w:t xml:space="preserve"> </w:t>
      </w:r>
      <w:r w:rsidRPr="009C36F4">
        <w:rPr>
          <w:rFonts w:ascii="Arial Narrow" w:hAnsi="Arial Narrow"/>
          <w:b/>
          <w:bCs/>
          <w:kern w:val="36"/>
          <w:lang w:val="pl-PL"/>
        </w:rPr>
        <w:t>godina: 202</w:t>
      </w:r>
      <w:r w:rsidR="004B79A2">
        <w:rPr>
          <w:rFonts w:ascii="Arial Narrow" w:hAnsi="Arial Narrow"/>
          <w:b/>
          <w:bCs/>
          <w:kern w:val="36"/>
          <w:lang w:val="pl-PL"/>
        </w:rPr>
        <w:t>4</w:t>
      </w:r>
      <w:r w:rsidRPr="009C36F4">
        <w:rPr>
          <w:rFonts w:ascii="Arial Narrow" w:hAnsi="Arial Narrow"/>
          <w:b/>
          <w:bCs/>
          <w:kern w:val="36"/>
          <w:lang w:val="pl-PL"/>
        </w:rPr>
        <w:t>./202</w:t>
      </w:r>
      <w:r w:rsidR="004B79A2">
        <w:rPr>
          <w:rFonts w:ascii="Arial Narrow" w:hAnsi="Arial Narrow"/>
          <w:b/>
          <w:bCs/>
          <w:kern w:val="36"/>
          <w:lang w:val="pl-PL"/>
        </w:rPr>
        <w:t>5</w:t>
      </w:r>
      <w:r w:rsidRPr="009C36F4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A75D22" w:rsidRPr="009C36F4" w14:paraId="52FB30AE" w14:textId="77777777" w:rsidTr="002D4F22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99C0D" w14:textId="77777777" w:rsidR="00A75D22" w:rsidRPr="009C36F4" w:rsidRDefault="00A75D22" w:rsidP="002D4F22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C36F4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5B31" w14:textId="77777777" w:rsidR="00A75D22" w:rsidRPr="009C36F4" w:rsidRDefault="00A75D22" w:rsidP="002D4F22">
            <w:pPr>
              <w:spacing w:after="0" w:line="276" w:lineRule="auto"/>
              <w:rPr>
                <w:rFonts w:ascii="Arial Narrow" w:hAnsi="Arial Narrow"/>
                <w:b/>
                <w:i/>
                <w:color w:val="FF0000"/>
              </w:rPr>
            </w:pPr>
            <w:r w:rsidRPr="009C36F4">
              <w:rPr>
                <w:rFonts w:ascii="Arial Narrow" w:eastAsia="Arial Narrow" w:hAnsi="Arial Narrow"/>
                <w:b/>
                <w:bCs/>
                <w:spacing w:val="-2"/>
              </w:rPr>
              <w:t xml:space="preserve">Stručni diplomski studij </w:t>
            </w:r>
            <w:r w:rsidRPr="009C36F4">
              <w:rPr>
                <w:rFonts w:ascii="Arial Narrow" w:eastAsia="Arial Narrow" w:hAnsi="Arial Narrow"/>
                <w:b/>
                <w:bCs/>
                <w:i/>
                <w:spacing w:val="-2"/>
              </w:rPr>
              <w:t>Menadžment u poljoprivredi</w:t>
            </w:r>
          </w:p>
        </w:tc>
      </w:tr>
      <w:tr w:rsidR="00A75D22" w:rsidRPr="009C36F4" w14:paraId="7842E39C" w14:textId="77777777" w:rsidTr="002D4F22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60CD" w14:textId="77777777" w:rsidR="00A75D22" w:rsidRPr="009C36F4" w:rsidRDefault="00A75D22" w:rsidP="002D4F22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C36F4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46EE" w14:textId="77777777" w:rsidR="00A75D22" w:rsidRPr="009C36F4" w:rsidRDefault="00A75D22" w:rsidP="004870E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C36F4">
              <w:rPr>
                <w:rFonts w:ascii="Arial Narrow" w:hAnsi="Arial Narrow"/>
                <w:b/>
                <w:bCs/>
              </w:rPr>
              <w:t>EKONOMIKA POLJOPRIVREDE</w:t>
            </w:r>
          </w:p>
        </w:tc>
      </w:tr>
      <w:tr w:rsidR="00A75D22" w:rsidRPr="009C36F4" w14:paraId="32EA3909" w14:textId="77777777" w:rsidTr="002D4F22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DEFE" w14:textId="77777777" w:rsidR="00A75D22" w:rsidRPr="009C36F4" w:rsidRDefault="00A75D22" w:rsidP="002D4F22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C36F4">
              <w:rPr>
                <w:rFonts w:ascii="Arial Narrow" w:hAnsi="Arial Narrow"/>
                <w:b/>
              </w:rPr>
              <w:t>Šifra:</w:t>
            </w:r>
            <w:r w:rsidRPr="009C36F4">
              <w:rPr>
                <w:rFonts w:ascii="Arial Narrow" w:hAnsi="Arial Narrow"/>
              </w:rPr>
              <w:t xml:space="preserve"> 141727</w:t>
            </w:r>
          </w:p>
          <w:p w14:paraId="09D191EA" w14:textId="77777777" w:rsidR="00A75D22" w:rsidRPr="009C36F4" w:rsidRDefault="00A75D22" w:rsidP="002D4F22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9C36F4">
              <w:rPr>
                <w:rFonts w:ascii="Arial Narrow" w:hAnsi="Arial Narrow"/>
                <w:b/>
              </w:rPr>
              <w:t>Status</w:t>
            </w:r>
            <w:r w:rsidRPr="009C36F4">
              <w:rPr>
                <w:rFonts w:ascii="Arial Narrow" w:hAnsi="Arial Narrow"/>
                <w:bCs/>
              </w:rPr>
              <w:t>: 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771A" w14:textId="77777777" w:rsidR="00A75D22" w:rsidRPr="009C36F4" w:rsidRDefault="00A75D22" w:rsidP="002D4F2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C36F4">
              <w:rPr>
                <w:rFonts w:ascii="Arial Narrow" w:hAnsi="Arial Narrow"/>
                <w:b/>
                <w:bCs/>
              </w:rPr>
              <w:t>Semestar:</w:t>
            </w:r>
            <w:r w:rsidRPr="009C36F4">
              <w:rPr>
                <w:rFonts w:ascii="Arial Narrow" w:hAnsi="Arial Narrow"/>
              </w:rPr>
              <w:t xml:space="preserve"> </w:t>
            </w:r>
            <w:r w:rsidRPr="005F1389"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0A05" w14:textId="77777777" w:rsidR="00A75D22" w:rsidRPr="009C36F4" w:rsidRDefault="00A75D22" w:rsidP="002D4F22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9C36F4">
              <w:rPr>
                <w:rFonts w:ascii="Arial Narrow" w:hAnsi="Arial Narrow"/>
                <w:b/>
                <w:bCs/>
              </w:rPr>
              <w:t>ECTS</w:t>
            </w:r>
            <w:proofErr w:type="spellEnd"/>
            <w:r w:rsidRPr="009C36F4">
              <w:rPr>
                <w:rFonts w:ascii="Arial Narrow" w:hAnsi="Arial Narrow"/>
                <w:b/>
                <w:bCs/>
              </w:rPr>
              <w:t xml:space="preserve"> bodovi: 6</w:t>
            </w:r>
          </w:p>
        </w:tc>
      </w:tr>
      <w:tr w:rsidR="00A75D22" w:rsidRPr="009C36F4" w14:paraId="10922904" w14:textId="77777777" w:rsidTr="002D4F22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D23A" w14:textId="77777777" w:rsidR="00A75D22" w:rsidRPr="009C36F4" w:rsidRDefault="00A75D22" w:rsidP="002D4F22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C36F4">
              <w:rPr>
                <w:rFonts w:ascii="Arial Narrow" w:hAnsi="Arial Narrow"/>
                <w:b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F19B" w14:textId="77777777" w:rsidR="00A75D22" w:rsidRPr="009C36F4" w:rsidRDefault="00A75D22" w:rsidP="002D4F22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9C36F4">
              <w:rPr>
                <w:rFonts w:ascii="Arial Narrow" w:eastAsia="Arial Narrow" w:hAnsi="Arial Narrow"/>
                <w:b/>
                <w:bCs/>
              </w:rPr>
              <w:t xml:space="preserve">dr. sc. Kristina Svržnjak, prof. </w:t>
            </w:r>
            <w:proofErr w:type="spellStart"/>
            <w:r w:rsidRPr="009C36F4">
              <w:rPr>
                <w:rFonts w:ascii="Arial Narrow" w:eastAsia="Arial Narrow" w:hAnsi="Arial Narrow"/>
                <w:b/>
                <w:bCs/>
              </w:rPr>
              <w:t>struč.stud</w:t>
            </w:r>
            <w:proofErr w:type="spellEnd"/>
            <w:r w:rsidRPr="009C36F4">
              <w:rPr>
                <w:rFonts w:ascii="Arial Narrow" w:eastAsia="Arial Narrow" w:hAnsi="Arial Narrow"/>
                <w:b/>
                <w:bCs/>
              </w:rPr>
              <w:t>.</w:t>
            </w:r>
          </w:p>
          <w:p w14:paraId="6B64AEC8" w14:textId="77777777" w:rsidR="00A75D22" w:rsidRPr="009C36F4" w:rsidRDefault="00A75D22" w:rsidP="002D4F22">
            <w:pPr>
              <w:widowControl w:val="0"/>
              <w:spacing w:after="0" w:line="276" w:lineRule="auto"/>
              <w:rPr>
                <w:rFonts w:ascii="Arial Narrow" w:eastAsia="Arial Narrow" w:hAnsi="Arial Narrow"/>
              </w:rPr>
            </w:pPr>
          </w:p>
        </w:tc>
      </w:tr>
      <w:tr w:rsidR="00A75D22" w:rsidRPr="009C36F4" w14:paraId="39FDFFF9" w14:textId="77777777" w:rsidTr="002D4F22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49C1" w14:textId="77777777" w:rsidR="00A75D22" w:rsidRPr="009C36F4" w:rsidRDefault="00A75D22" w:rsidP="002D4F22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C36F4">
              <w:rPr>
                <w:rFonts w:ascii="Arial Narrow" w:hAnsi="Arial Narrow"/>
                <w:b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6001" w14:textId="77777777" w:rsidR="00A75D22" w:rsidRPr="009C36F4" w:rsidRDefault="00A75D22" w:rsidP="002D4F22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A75D22" w:rsidRPr="009C36F4" w14:paraId="6ED27C7A" w14:textId="77777777" w:rsidTr="002D4F22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C5CD" w14:textId="77777777" w:rsidR="00A75D22" w:rsidRPr="009C36F4" w:rsidRDefault="00A75D22" w:rsidP="002D4F22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9C36F4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E3B37" w14:textId="77777777" w:rsidR="00A75D22" w:rsidRPr="009C36F4" w:rsidRDefault="00A75D22" w:rsidP="002D4F22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9C36F4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A75D22" w:rsidRPr="009C36F4" w14:paraId="2990B1B9" w14:textId="77777777" w:rsidTr="002D4F22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49CF" w14:textId="77777777" w:rsidR="00A75D22" w:rsidRPr="009C36F4" w:rsidRDefault="00A75D22" w:rsidP="002D4F2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C36F4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5CD9" w14:textId="77777777" w:rsidR="00A75D22" w:rsidRPr="009C36F4" w:rsidRDefault="00A75D22" w:rsidP="002D4F2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C36F4">
              <w:rPr>
                <w:rFonts w:ascii="Arial Narrow" w:hAnsi="Arial Narrow"/>
              </w:rPr>
              <w:t>35</w:t>
            </w:r>
          </w:p>
        </w:tc>
      </w:tr>
      <w:tr w:rsidR="00A75D22" w:rsidRPr="009C36F4" w14:paraId="15D73D71" w14:textId="77777777" w:rsidTr="002D4F22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C539" w14:textId="77777777" w:rsidR="00A75D22" w:rsidRPr="009C36F4" w:rsidRDefault="00A75D22" w:rsidP="002D4F2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C36F4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EC54" w14:textId="50689085" w:rsidR="00A75D22" w:rsidRPr="009C36F4" w:rsidRDefault="006828F8" w:rsidP="002D4F2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A75D22" w:rsidRPr="009C36F4">
              <w:rPr>
                <w:rFonts w:ascii="Arial Narrow" w:hAnsi="Arial Narrow"/>
              </w:rPr>
              <w:t>5</w:t>
            </w:r>
          </w:p>
        </w:tc>
      </w:tr>
      <w:tr w:rsidR="006828F8" w:rsidRPr="009C36F4" w14:paraId="45D60967" w14:textId="77777777" w:rsidTr="002D4F22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BA29" w14:textId="780BEC5B" w:rsidR="006828F8" w:rsidRPr="009C36F4" w:rsidRDefault="006828F8" w:rsidP="002D4F2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Seminari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5BC3" w14:textId="196A98D1" w:rsidR="006828F8" w:rsidRPr="009C36F4" w:rsidRDefault="006828F8" w:rsidP="002D4F2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</w:p>
        </w:tc>
      </w:tr>
    </w:tbl>
    <w:p w14:paraId="7D5CD351" w14:textId="77777777" w:rsidR="00A75D22" w:rsidRDefault="00A75D22" w:rsidP="00A75D22">
      <w:pPr>
        <w:spacing w:before="30" w:line="240" w:lineRule="auto"/>
        <w:ind w:right="-34"/>
        <w:contextualSpacing/>
        <w:jc w:val="both"/>
        <w:rPr>
          <w:rFonts w:eastAsia="Arial Narrow"/>
          <w:b/>
          <w:bCs/>
          <w:spacing w:val="-2"/>
        </w:rPr>
      </w:pPr>
    </w:p>
    <w:p w14:paraId="6D23BE43" w14:textId="77777777" w:rsidR="00A75D22" w:rsidRPr="009C36F4" w:rsidRDefault="00A75D22" w:rsidP="00A75D22">
      <w:pPr>
        <w:spacing w:before="30" w:line="240" w:lineRule="auto"/>
        <w:ind w:right="-34"/>
        <w:contextualSpacing/>
        <w:jc w:val="both"/>
        <w:rPr>
          <w:rFonts w:ascii="Arial Narrow" w:hAnsi="Arial Narrow"/>
        </w:rPr>
      </w:pPr>
      <w:r w:rsidRPr="009C36F4">
        <w:rPr>
          <w:rFonts w:ascii="Arial Narrow" w:eastAsia="Arial Narrow" w:hAnsi="Arial Narrow"/>
          <w:b/>
          <w:bCs/>
          <w:spacing w:val="-2"/>
        </w:rPr>
        <w:t xml:space="preserve">CILJ KOLEGIJA: </w:t>
      </w:r>
      <w:r w:rsidRPr="009C36F4">
        <w:rPr>
          <w:rFonts w:ascii="Arial Narrow" w:hAnsi="Arial Narrow"/>
        </w:rPr>
        <w:t xml:space="preserve">Upoznati studente s ekonomskim utjecajima koji djeluju razvoj poljoprivrede te kakav utjecaj poljoprivreda ima na ukupni gospodarski rast neke zemlje. Upoznati agrarnom politikom i politikom ruralnog razvoja te primjenom kvantitativnih metoda u agrarnoj ekonomici. </w:t>
      </w:r>
    </w:p>
    <w:p w14:paraId="0F4709A7" w14:textId="77777777" w:rsidR="00A75D22" w:rsidRDefault="00A75D22" w:rsidP="00A75D22">
      <w:pPr>
        <w:spacing w:before="30"/>
        <w:ind w:right="-36"/>
        <w:jc w:val="both"/>
        <w:rPr>
          <w:rFonts w:ascii="Arial Narrow" w:hAnsi="Arial Narrow"/>
        </w:rPr>
      </w:pPr>
    </w:p>
    <w:p w14:paraId="334A0224" w14:textId="77777777" w:rsidR="00A75D22" w:rsidRPr="009C36F4" w:rsidRDefault="00A75D22" w:rsidP="00A75D22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9C36F4">
        <w:rPr>
          <w:rFonts w:ascii="Arial Narrow" w:eastAsia="Arial Narrow" w:hAnsi="Arial Narrow"/>
          <w:b/>
          <w:bCs/>
          <w:spacing w:val="-2"/>
        </w:rPr>
        <w:t>I</w:t>
      </w:r>
      <w:r w:rsidRPr="009C36F4">
        <w:rPr>
          <w:rFonts w:ascii="Arial Narrow" w:eastAsia="Arial Narrow" w:hAnsi="Arial Narrow"/>
          <w:b/>
          <w:bCs/>
          <w:spacing w:val="2"/>
        </w:rPr>
        <w:t>z</w:t>
      </w:r>
      <w:r w:rsidRPr="009C36F4">
        <w:rPr>
          <w:rFonts w:ascii="Arial Narrow" w:eastAsia="Arial Narrow" w:hAnsi="Arial Narrow"/>
          <w:b/>
          <w:bCs/>
          <w:spacing w:val="1"/>
        </w:rPr>
        <w:t>ve</w:t>
      </w:r>
      <w:r w:rsidRPr="009C36F4">
        <w:rPr>
          <w:rFonts w:ascii="Arial Narrow" w:eastAsia="Arial Narrow" w:hAnsi="Arial Narrow"/>
          <w:b/>
          <w:bCs/>
        </w:rPr>
        <w:t>dbeni</w:t>
      </w:r>
      <w:r w:rsidRPr="009C36F4">
        <w:rPr>
          <w:rFonts w:ascii="Arial Narrow" w:eastAsia="Arial Narrow" w:hAnsi="Arial Narrow"/>
          <w:b/>
          <w:bCs/>
          <w:spacing w:val="-4"/>
        </w:rPr>
        <w:t xml:space="preserve"> </w:t>
      </w:r>
      <w:r w:rsidRPr="009C36F4">
        <w:rPr>
          <w:rFonts w:ascii="Arial Narrow" w:eastAsia="Arial Narrow" w:hAnsi="Arial Narrow"/>
          <w:b/>
          <w:bCs/>
        </w:rPr>
        <w:t>p</w:t>
      </w:r>
      <w:r w:rsidRPr="009C36F4">
        <w:rPr>
          <w:rFonts w:ascii="Arial Narrow" w:eastAsia="Arial Narrow" w:hAnsi="Arial Narrow"/>
          <w:b/>
          <w:bCs/>
          <w:spacing w:val="-2"/>
        </w:rPr>
        <w:t>l</w:t>
      </w:r>
      <w:r w:rsidRPr="009C36F4">
        <w:rPr>
          <w:rFonts w:ascii="Arial Narrow" w:eastAsia="Arial Narrow" w:hAnsi="Arial Narrow"/>
          <w:b/>
          <w:bCs/>
          <w:spacing w:val="1"/>
        </w:rPr>
        <w:t>a</w:t>
      </w:r>
      <w:r w:rsidRPr="009C36F4">
        <w:rPr>
          <w:rFonts w:ascii="Arial Narrow" w:eastAsia="Arial Narrow" w:hAnsi="Arial Narrow"/>
          <w:b/>
          <w:bCs/>
        </w:rPr>
        <w:t>n</w:t>
      </w:r>
      <w:r w:rsidRPr="009C36F4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C36F4">
        <w:rPr>
          <w:rFonts w:ascii="Arial Narrow" w:eastAsia="Arial Narrow" w:hAnsi="Arial Narrow"/>
          <w:b/>
          <w:bCs/>
        </w:rPr>
        <w:t>na</w:t>
      </w:r>
      <w:r w:rsidRPr="009C36F4">
        <w:rPr>
          <w:rFonts w:ascii="Arial Narrow" w:eastAsia="Arial Narrow" w:hAnsi="Arial Narrow"/>
          <w:b/>
          <w:bCs/>
          <w:spacing w:val="1"/>
        </w:rPr>
        <w:t>s</w:t>
      </w:r>
      <w:r w:rsidRPr="009C36F4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9C36F4">
        <w:rPr>
          <w:rFonts w:ascii="Arial Narrow" w:eastAsia="Arial Narrow" w:hAnsi="Arial Narrow"/>
          <w:b/>
          <w:bCs/>
          <w:spacing w:val="1"/>
        </w:rPr>
        <w:t>av</w:t>
      </w:r>
      <w:r w:rsidRPr="009C36F4">
        <w:rPr>
          <w:rFonts w:ascii="Arial Narrow" w:eastAsia="Arial Narrow" w:hAnsi="Arial Narrow"/>
          <w:b/>
          <w:bCs/>
        </w:rPr>
        <w:t>e</w:t>
      </w:r>
    </w:p>
    <w:p w14:paraId="3940FAF1" w14:textId="77777777" w:rsidR="00A75D22" w:rsidRPr="009C36F4" w:rsidRDefault="00A75D22" w:rsidP="00A75D22">
      <w:pPr>
        <w:ind w:right="-20"/>
        <w:rPr>
          <w:rFonts w:ascii="Arial Narrow" w:eastAsia="Arial Narrow" w:hAnsi="Arial Narrow"/>
          <w:bCs/>
        </w:rPr>
      </w:pPr>
      <w:r w:rsidRPr="009C36F4">
        <w:rPr>
          <w:rFonts w:ascii="Arial Narrow" w:eastAsia="Arial Narrow" w:hAnsi="Arial Narrow"/>
          <w:bCs/>
        </w:rPr>
        <w:t>Početak i završetak te satnica izvođenja nastave utvrđeni su akademskim kalendarom i rasporedom nastave.</w:t>
      </w:r>
    </w:p>
    <w:p w14:paraId="0CE7BD8E" w14:textId="77777777" w:rsidR="00A75D22" w:rsidRPr="009C36F4" w:rsidRDefault="00A75D22" w:rsidP="00A75D22">
      <w:pPr>
        <w:ind w:right="-20"/>
        <w:rPr>
          <w:rFonts w:ascii="Arial Narrow" w:eastAsia="Arial Narrow" w:hAnsi="Arial Narrow"/>
          <w:b/>
          <w:bCs/>
        </w:rPr>
      </w:pPr>
      <w:r>
        <w:rPr>
          <w:rFonts w:ascii="Arial Narrow" w:eastAsia="Arial Narrow" w:hAnsi="Arial Narrow"/>
          <w:b/>
          <w:bCs/>
          <w:spacing w:val="2"/>
        </w:rPr>
        <w:t>1.</w:t>
      </w:r>
      <w:r w:rsidRPr="009C36F4">
        <w:rPr>
          <w:rFonts w:ascii="Arial Narrow" w:eastAsia="Arial Narrow" w:hAnsi="Arial Narrow"/>
          <w:b/>
          <w:bCs/>
          <w:spacing w:val="2"/>
        </w:rPr>
        <w:t>N</w:t>
      </w:r>
      <w:r w:rsidRPr="009C36F4">
        <w:rPr>
          <w:rFonts w:ascii="Arial Narrow" w:eastAsia="Arial Narrow" w:hAnsi="Arial Narrow"/>
          <w:b/>
          <w:bCs/>
          <w:spacing w:val="1"/>
        </w:rPr>
        <w:t>astav</w:t>
      </w:r>
      <w:r w:rsidRPr="009C36F4">
        <w:rPr>
          <w:rFonts w:ascii="Arial Narrow" w:eastAsia="Arial Narrow" w:hAnsi="Arial Narrow"/>
          <w:b/>
          <w:bCs/>
        </w:rPr>
        <w:t>ne</w:t>
      </w:r>
      <w:r w:rsidRPr="009C36F4">
        <w:rPr>
          <w:rFonts w:ascii="Arial Narrow" w:eastAsia="Arial Narrow" w:hAnsi="Arial Narrow"/>
          <w:b/>
          <w:bCs/>
          <w:spacing w:val="-1"/>
        </w:rPr>
        <w:t xml:space="preserve"> </w:t>
      </w:r>
      <w:r w:rsidRPr="009C36F4">
        <w:rPr>
          <w:rFonts w:ascii="Arial Narrow" w:eastAsia="Arial Narrow" w:hAnsi="Arial Narrow"/>
          <w:b/>
          <w:bCs/>
          <w:spacing w:val="-2"/>
        </w:rPr>
        <w:t>j</w:t>
      </w:r>
      <w:r w:rsidRPr="009C36F4">
        <w:rPr>
          <w:rFonts w:ascii="Arial Narrow" w:eastAsia="Arial Narrow" w:hAnsi="Arial Narrow"/>
          <w:b/>
          <w:bCs/>
          <w:spacing w:val="1"/>
        </w:rPr>
        <w:t>e</w:t>
      </w:r>
      <w:r w:rsidRPr="009C36F4">
        <w:rPr>
          <w:rFonts w:ascii="Arial Narrow" w:eastAsia="Arial Narrow" w:hAnsi="Arial Narrow"/>
          <w:b/>
          <w:bCs/>
        </w:rPr>
        <w:t>d</w:t>
      </w:r>
      <w:r w:rsidRPr="009C36F4">
        <w:rPr>
          <w:rFonts w:ascii="Arial Narrow" w:eastAsia="Arial Narrow" w:hAnsi="Arial Narrow"/>
          <w:b/>
          <w:bCs/>
          <w:spacing w:val="-2"/>
        </w:rPr>
        <w:t>i</w:t>
      </w:r>
      <w:r w:rsidRPr="009C36F4">
        <w:rPr>
          <w:rFonts w:ascii="Arial Narrow" w:eastAsia="Arial Narrow" w:hAnsi="Arial Narrow"/>
          <w:b/>
          <w:bCs/>
        </w:rPr>
        <w:t>n</w:t>
      </w:r>
      <w:r w:rsidRPr="009C36F4">
        <w:rPr>
          <w:rFonts w:ascii="Arial Narrow" w:eastAsia="Arial Narrow" w:hAnsi="Arial Narrow"/>
          <w:b/>
          <w:bCs/>
          <w:spacing w:val="-2"/>
        </w:rPr>
        <w:t>i</w:t>
      </w:r>
      <w:r w:rsidRPr="009C36F4">
        <w:rPr>
          <w:rFonts w:ascii="Arial Narrow" w:eastAsia="Arial Narrow" w:hAnsi="Arial Narrow"/>
          <w:b/>
          <w:bCs/>
          <w:spacing w:val="1"/>
        </w:rPr>
        <w:t>ce</w:t>
      </w:r>
      <w:r w:rsidRPr="009C36F4">
        <w:rPr>
          <w:rFonts w:ascii="Arial Narrow" w:eastAsia="Arial Narrow" w:hAnsi="Arial Narrow"/>
          <w:b/>
          <w:bCs/>
        </w:rPr>
        <w:t>,</w:t>
      </w:r>
      <w:r w:rsidRPr="009C36F4">
        <w:rPr>
          <w:rFonts w:ascii="Arial Narrow" w:eastAsia="Arial Narrow" w:hAnsi="Arial Narrow"/>
          <w:b/>
          <w:bCs/>
          <w:spacing w:val="-4"/>
        </w:rPr>
        <w:t xml:space="preserve"> </w:t>
      </w:r>
      <w:r w:rsidRPr="009C36F4">
        <w:rPr>
          <w:rFonts w:ascii="Arial Narrow" w:eastAsia="Arial Narrow" w:hAnsi="Arial Narrow"/>
          <w:b/>
          <w:bCs/>
        </w:rPr>
        <w:t>ob</w:t>
      </w:r>
      <w:r w:rsidRPr="009C36F4">
        <w:rPr>
          <w:rFonts w:ascii="Arial Narrow" w:eastAsia="Arial Narrow" w:hAnsi="Arial Narrow"/>
          <w:b/>
          <w:bCs/>
          <w:spacing w:val="2"/>
        </w:rPr>
        <w:t>l</w:t>
      </w:r>
      <w:r w:rsidRPr="009C36F4">
        <w:rPr>
          <w:rFonts w:ascii="Arial Narrow" w:eastAsia="Arial Narrow" w:hAnsi="Arial Narrow"/>
          <w:b/>
          <w:bCs/>
          <w:spacing w:val="-2"/>
        </w:rPr>
        <w:t>i</w:t>
      </w:r>
      <w:r w:rsidRPr="009C36F4">
        <w:rPr>
          <w:rFonts w:ascii="Arial Narrow" w:eastAsia="Arial Narrow" w:hAnsi="Arial Narrow"/>
          <w:b/>
          <w:bCs/>
          <w:spacing w:val="1"/>
        </w:rPr>
        <w:t>c</w:t>
      </w:r>
      <w:r w:rsidRPr="009C36F4">
        <w:rPr>
          <w:rFonts w:ascii="Arial Narrow" w:eastAsia="Arial Narrow" w:hAnsi="Arial Narrow"/>
          <w:b/>
          <w:bCs/>
        </w:rPr>
        <w:t>i</w:t>
      </w:r>
      <w:r w:rsidRPr="009C36F4">
        <w:rPr>
          <w:rFonts w:ascii="Arial Narrow" w:eastAsia="Arial Narrow" w:hAnsi="Arial Narrow"/>
          <w:b/>
          <w:bCs/>
          <w:spacing w:val="-4"/>
        </w:rPr>
        <w:t xml:space="preserve"> </w:t>
      </w:r>
      <w:r w:rsidRPr="009C36F4">
        <w:rPr>
          <w:rFonts w:ascii="Arial Narrow" w:eastAsia="Arial Narrow" w:hAnsi="Arial Narrow"/>
          <w:b/>
          <w:bCs/>
        </w:rPr>
        <w:t>na</w:t>
      </w:r>
      <w:r w:rsidRPr="009C36F4">
        <w:rPr>
          <w:rFonts w:ascii="Arial Narrow" w:eastAsia="Arial Narrow" w:hAnsi="Arial Narrow"/>
          <w:b/>
          <w:bCs/>
          <w:spacing w:val="1"/>
        </w:rPr>
        <w:t>stav</w:t>
      </w:r>
      <w:r w:rsidRPr="009C36F4">
        <w:rPr>
          <w:rFonts w:ascii="Arial Narrow" w:eastAsia="Arial Narrow" w:hAnsi="Arial Narrow"/>
          <w:b/>
          <w:bCs/>
        </w:rPr>
        <w:t>e</w:t>
      </w:r>
      <w:r w:rsidRPr="009C36F4">
        <w:rPr>
          <w:rFonts w:ascii="Arial Narrow" w:eastAsia="Arial Narrow" w:hAnsi="Arial Narrow"/>
          <w:b/>
          <w:bCs/>
          <w:spacing w:val="-1"/>
        </w:rPr>
        <w:t xml:space="preserve"> </w:t>
      </w:r>
      <w:r w:rsidRPr="009C36F4">
        <w:rPr>
          <w:rFonts w:ascii="Arial Narrow" w:eastAsia="Arial Narrow" w:hAnsi="Arial Narrow"/>
          <w:b/>
          <w:bCs/>
        </w:rPr>
        <w:t>i</w:t>
      </w:r>
      <w:r w:rsidRPr="009C36F4">
        <w:rPr>
          <w:rFonts w:ascii="Arial Narrow" w:eastAsia="Arial Narrow" w:hAnsi="Arial Narrow"/>
          <w:b/>
          <w:bCs/>
          <w:spacing w:val="1"/>
        </w:rPr>
        <w:t xml:space="preserve"> </w:t>
      </w:r>
      <w:r w:rsidRPr="009C36F4">
        <w:rPr>
          <w:rFonts w:ascii="Arial Narrow" w:eastAsia="Arial Narrow" w:hAnsi="Arial Narrow"/>
          <w:b/>
          <w:bCs/>
          <w:spacing w:val="-2"/>
        </w:rPr>
        <w:t>mj</w:t>
      </w:r>
      <w:r w:rsidRPr="009C36F4">
        <w:rPr>
          <w:rFonts w:ascii="Arial Narrow" w:eastAsia="Arial Narrow" w:hAnsi="Arial Narrow"/>
          <w:b/>
          <w:bCs/>
          <w:spacing w:val="1"/>
        </w:rPr>
        <w:t>est</w:t>
      </w:r>
      <w:r w:rsidRPr="009C36F4">
        <w:rPr>
          <w:rFonts w:ascii="Arial Narrow" w:eastAsia="Arial Narrow" w:hAnsi="Arial Narrow"/>
          <w:b/>
          <w:bCs/>
        </w:rPr>
        <w:t>a</w:t>
      </w:r>
      <w:r w:rsidRPr="009C36F4">
        <w:rPr>
          <w:rFonts w:ascii="Arial Narrow" w:eastAsia="Arial Narrow" w:hAnsi="Arial Narrow"/>
          <w:b/>
          <w:bCs/>
          <w:spacing w:val="-1"/>
        </w:rPr>
        <w:t xml:space="preserve"> </w:t>
      </w:r>
      <w:r w:rsidRPr="009C36F4">
        <w:rPr>
          <w:rFonts w:ascii="Arial Narrow" w:eastAsia="Arial Narrow" w:hAnsi="Arial Narrow"/>
          <w:b/>
          <w:bCs/>
          <w:spacing w:val="-2"/>
        </w:rPr>
        <w:t>i</w:t>
      </w:r>
      <w:r w:rsidRPr="009C36F4">
        <w:rPr>
          <w:rFonts w:ascii="Arial Narrow" w:eastAsia="Arial Narrow" w:hAnsi="Arial Narrow"/>
          <w:b/>
          <w:bCs/>
          <w:spacing w:val="2"/>
        </w:rPr>
        <w:t>z</w:t>
      </w:r>
      <w:r w:rsidRPr="009C36F4">
        <w:rPr>
          <w:rFonts w:ascii="Arial Narrow" w:eastAsia="Arial Narrow" w:hAnsi="Arial Narrow"/>
          <w:b/>
          <w:bCs/>
          <w:spacing w:val="1"/>
        </w:rPr>
        <w:t>v</w:t>
      </w:r>
      <w:r w:rsidRPr="009C36F4">
        <w:rPr>
          <w:rFonts w:ascii="Arial Narrow" w:eastAsia="Arial Narrow" w:hAnsi="Arial Narrow"/>
          <w:b/>
          <w:bCs/>
        </w:rPr>
        <w:t>o</w:t>
      </w:r>
      <w:r w:rsidRPr="009C36F4">
        <w:rPr>
          <w:rFonts w:ascii="Arial Narrow" w:eastAsia="Arial Narrow" w:hAnsi="Arial Narrow"/>
          <w:b/>
          <w:bCs/>
          <w:spacing w:val="-1"/>
        </w:rPr>
        <w:t>đ</w:t>
      </w:r>
      <w:r w:rsidRPr="009C36F4">
        <w:rPr>
          <w:rFonts w:ascii="Arial Narrow" w:eastAsia="Arial Narrow" w:hAnsi="Arial Narrow"/>
          <w:b/>
          <w:bCs/>
          <w:spacing w:val="1"/>
        </w:rPr>
        <w:t>e</w:t>
      </w:r>
      <w:r w:rsidRPr="009C36F4">
        <w:rPr>
          <w:rFonts w:ascii="Arial Narrow" w:eastAsia="Arial Narrow" w:hAnsi="Arial Narrow"/>
          <w:b/>
          <w:bCs/>
        </w:rPr>
        <w:t>n</w:t>
      </w:r>
      <w:r w:rsidRPr="009C36F4">
        <w:rPr>
          <w:rFonts w:ascii="Arial Narrow" w:eastAsia="Arial Narrow" w:hAnsi="Arial Narrow"/>
          <w:b/>
          <w:bCs/>
          <w:spacing w:val="-2"/>
        </w:rPr>
        <w:t>j</w:t>
      </w:r>
      <w:r w:rsidRPr="009C36F4">
        <w:rPr>
          <w:rFonts w:ascii="Arial Narrow" w:eastAsia="Arial Narrow" w:hAnsi="Arial Narrow"/>
          <w:b/>
          <w:bCs/>
        </w:rPr>
        <w:t>a</w:t>
      </w: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4950"/>
        <w:gridCol w:w="570"/>
        <w:gridCol w:w="570"/>
        <w:gridCol w:w="576"/>
        <w:gridCol w:w="1697"/>
      </w:tblGrid>
      <w:tr w:rsidR="00A75D22" w:rsidRPr="005F1389" w14:paraId="1EB18B5E" w14:textId="77777777" w:rsidTr="002D4F22">
        <w:trPr>
          <w:trHeight w:val="345"/>
        </w:trPr>
        <w:tc>
          <w:tcPr>
            <w:tcW w:w="843" w:type="dxa"/>
            <w:vMerge w:val="restart"/>
          </w:tcPr>
          <w:p w14:paraId="315FA76F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R. br.</w:t>
            </w:r>
          </w:p>
        </w:tc>
        <w:tc>
          <w:tcPr>
            <w:tcW w:w="4950" w:type="dxa"/>
            <w:vMerge w:val="restart"/>
          </w:tcPr>
          <w:p w14:paraId="3DA725AA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</w:tcPr>
          <w:p w14:paraId="505CCA84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</w:tcPr>
          <w:p w14:paraId="12D2090A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izvođenja nastave</w:t>
            </w:r>
          </w:p>
        </w:tc>
      </w:tr>
      <w:tr w:rsidR="00A75D22" w:rsidRPr="005F1389" w14:paraId="074F24D1" w14:textId="77777777" w:rsidTr="002D4F22">
        <w:trPr>
          <w:trHeight w:val="405"/>
        </w:trPr>
        <w:tc>
          <w:tcPr>
            <w:tcW w:w="843" w:type="dxa"/>
            <w:vMerge/>
          </w:tcPr>
          <w:p w14:paraId="1C3C5A9C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950" w:type="dxa"/>
            <w:vMerge/>
          </w:tcPr>
          <w:p w14:paraId="526CD4C2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</w:tcPr>
          <w:p w14:paraId="342AF842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</w:tcPr>
          <w:p w14:paraId="6F82D763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</w:tcPr>
          <w:p w14:paraId="098DE1E3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</w:tcPr>
          <w:p w14:paraId="231F6AC1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A75D22" w:rsidRPr="005F1389" w14:paraId="26D104F3" w14:textId="77777777" w:rsidTr="002D4F22">
        <w:tc>
          <w:tcPr>
            <w:tcW w:w="843" w:type="dxa"/>
            <w:vAlign w:val="center"/>
          </w:tcPr>
          <w:p w14:paraId="024409F8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4950" w:type="dxa"/>
            <w:vAlign w:val="center"/>
          </w:tcPr>
          <w:p w14:paraId="073F30BC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pacing w:val="-3"/>
                <w:sz w:val="22"/>
                <w:szCs w:val="22"/>
              </w:rPr>
              <w:t>Uvod u predmet. Definicija, metode, pojam i podjela poljoprivrede</w:t>
            </w:r>
          </w:p>
        </w:tc>
        <w:tc>
          <w:tcPr>
            <w:tcW w:w="570" w:type="dxa"/>
            <w:vAlign w:val="center"/>
          </w:tcPr>
          <w:p w14:paraId="1E3D5446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31D6BFD6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168A4B1A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526FD1D0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75D22" w:rsidRPr="005F1389" w14:paraId="4593E766" w14:textId="77777777" w:rsidTr="002D4F22">
        <w:tc>
          <w:tcPr>
            <w:tcW w:w="843" w:type="dxa"/>
            <w:shd w:val="clear" w:color="auto" w:fill="FFFFFF" w:themeFill="background1"/>
            <w:vAlign w:val="center"/>
          </w:tcPr>
          <w:p w14:paraId="3BB79B1F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4950" w:type="dxa"/>
            <w:shd w:val="clear" w:color="auto" w:fill="FFFFFF" w:themeFill="background1"/>
            <w:vAlign w:val="center"/>
          </w:tcPr>
          <w:p w14:paraId="0DC6BA9F" w14:textId="77777777" w:rsidR="00A75D22" w:rsidRPr="005F1389" w:rsidRDefault="00A75D22" w:rsidP="005F1389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pacing w:val="-3"/>
                <w:sz w:val="22"/>
                <w:szCs w:val="22"/>
              </w:rPr>
              <w:t>Specifičnosti poljoprivrede, značenje i funkcije poljoprivrede.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1BF22EBF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34F805B7" w14:textId="77777777" w:rsidR="00A75D22" w:rsidRPr="005F1389" w:rsidRDefault="00A75D22" w:rsidP="005F1389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shd w:val="clear" w:color="auto" w:fill="FFFFFF" w:themeFill="background1"/>
            <w:vAlign w:val="center"/>
          </w:tcPr>
          <w:p w14:paraId="2A001D64" w14:textId="77777777" w:rsidR="00A75D22" w:rsidRPr="005F1389" w:rsidRDefault="00A75D22" w:rsidP="005F1389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61744BFC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75D22" w:rsidRPr="005F1389" w14:paraId="56941A39" w14:textId="77777777" w:rsidTr="002D4F22">
        <w:tc>
          <w:tcPr>
            <w:tcW w:w="843" w:type="dxa"/>
            <w:vAlign w:val="center"/>
          </w:tcPr>
          <w:p w14:paraId="562120A0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4950" w:type="dxa"/>
            <w:vAlign w:val="center"/>
          </w:tcPr>
          <w:p w14:paraId="4FED7B88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pacing w:val="-3"/>
                <w:sz w:val="22"/>
                <w:szCs w:val="22"/>
              </w:rPr>
              <w:t>Poljoprivreda u gospodarskom razvitku.</w:t>
            </w:r>
          </w:p>
        </w:tc>
        <w:tc>
          <w:tcPr>
            <w:tcW w:w="570" w:type="dxa"/>
            <w:vAlign w:val="center"/>
          </w:tcPr>
          <w:p w14:paraId="64A8EF57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3FF2BBC4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5E1A1BE7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AAD549F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75D22" w:rsidRPr="005F1389" w14:paraId="2B4C051B" w14:textId="77777777" w:rsidTr="002D4F22">
        <w:tc>
          <w:tcPr>
            <w:tcW w:w="843" w:type="dxa"/>
            <w:vAlign w:val="center"/>
          </w:tcPr>
          <w:p w14:paraId="0ABEDAF8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4950" w:type="dxa"/>
            <w:vAlign w:val="center"/>
          </w:tcPr>
          <w:p w14:paraId="56E322E6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pacing w:val="-3"/>
                <w:sz w:val="22"/>
                <w:szCs w:val="22"/>
              </w:rPr>
              <w:t>Ekonomska organizacija</w:t>
            </w:r>
          </w:p>
        </w:tc>
        <w:tc>
          <w:tcPr>
            <w:tcW w:w="570" w:type="dxa"/>
            <w:vAlign w:val="center"/>
          </w:tcPr>
          <w:p w14:paraId="62BEC458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4B7F484C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6D056DC3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0450D019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75D22" w:rsidRPr="005F1389" w14:paraId="028B7B9A" w14:textId="77777777" w:rsidTr="002D4F22">
        <w:tc>
          <w:tcPr>
            <w:tcW w:w="843" w:type="dxa"/>
            <w:vAlign w:val="center"/>
          </w:tcPr>
          <w:p w14:paraId="1E6CB53A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4950" w:type="dxa"/>
            <w:vAlign w:val="center"/>
          </w:tcPr>
          <w:p w14:paraId="4B71326F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pacing w:val="-3"/>
                <w:sz w:val="22"/>
                <w:szCs w:val="22"/>
              </w:rPr>
              <w:t>Tržište i tržni mehanizam. Tržište poljoprivrednih proizvoda.</w:t>
            </w:r>
          </w:p>
        </w:tc>
        <w:tc>
          <w:tcPr>
            <w:tcW w:w="570" w:type="dxa"/>
            <w:vAlign w:val="center"/>
          </w:tcPr>
          <w:p w14:paraId="50A8A749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0" w:type="dxa"/>
            <w:vAlign w:val="center"/>
          </w:tcPr>
          <w:p w14:paraId="712688FD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6E623A35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495FFD76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75D22" w:rsidRPr="005F1389" w14:paraId="15EECC63" w14:textId="77777777" w:rsidTr="002D4F22">
        <w:tc>
          <w:tcPr>
            <w:tcW w:w="843" w:type="dxa"/>
            <w:vAlign w:val="center"/>
          </w:tcPr>
          <w:p w14:paraId="3C116D5B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6.</w:t>
            </w:r>
          </w:p>
        </w:tc>
        <w:tc>
          <w:tcPr>
            <w:tcW w:w="4950" w:type="dxa"/>
            <w:vAlign w:val="center"/>
          </w:tcPr>
          <w:p w14:paraId="039D0E90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pacing w:val="-3"/>
                <w:sz w:val="22"/>
                <w:szCs w:val="22"/>
              </w:rPr>
              <w:t>Čimbenici poljoprivredne proizvodnje. Prirodni uvjeti</w:t>
            </w:r>
          </w:p>
        </w:tc>
        <w:tc>
          <w:tcPr>
            <w:tcW w:w="570" w:type="dxa"/>
            <w:vAlign w:val="center"/>
          </w:tcPr>
          <w:p w14:paraId="3B444DE7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466D7B79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7126A1A7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7214758E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75D22" w:rsidRPr="005F1389" w14:paraId="23822871" w14:textId="77777777" w:rsidTr="002D4F22">
        <w:tc>
          <w:tcPr>
            <w:tcW w:w="843" w:type="dxa"/>
            <w:vAlign w:val="center"/>
          </w:tcPr>
          <w:p w14:paraId="0523B8ED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7.</w:t>
            </w:r>
          </w:p>
        </w:tc>
        <w:tc>
          <w:tcPr>
            <w:tcW w:w="4950" w:type="dxa"/>
            <w:vAlign w:val="center"/>
          </w:tcPr>
          <w:p w14:paraId="467A1019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pacing w:val="-3"/>
                <w:sz w:val="22"/>
                <w:szCs w:val="22"/>
              </w:rPr>
              <w:t>Poljoprivredno pučanstvo i radna snaga,</w:t>
            </w:r>
          </w:p>
        </w:tc>
        <w:tc>
          <w:tcPr>
            <w:tcW w:w="570" w:type="dxa"/>
            <w:vAlign w:val="center"/>
          </w:tcPr>
          <w:p w14:paraId="53C86B2B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4AC43387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63F992E4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78850E4A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75D22" w:rsidRPr="005F1389" w14:paraId="4DD08922" w14:textId="77777777" w:rsidTr="002D4F22">
        <w:tc>
          <w:tcPr>
            <w:tcW w:w="843" w:type="dxa"/>
            <w:vAlign w:val="center"/>
          </w:tcPr>
          <w:p w14:paraId="53563EC2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8.</w:t>
            </w:r>
          </w:p>
        </w:tc>
        <w:tc>
          <w:tcPr>
            <w:tcW w:w="4950" w:type="dxa"/>
            <w:vAlign w:val="center"/>
          </w:tcPr>
          <w:p w14:paraId="2EB26BCC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pacing w:val="-3"/>
                <w:sz w:val="22"/>
                <w:szCs w:val="22"/>
              </w:rPr>
              <w:t>Posjedovna struktura, zemljište i kapitalni resursi u poljoprivredi.</w:t>
            </w:r>
          </w:p>
        </w:tc>
        <w:tc>
          <w:tcPr>
            <w:tcW w:w="570" w:type="dxa"/>
            <w:vAlign w:val="center"/>
          </w:tcPr>
          <w:p w14:paraId="0DDE4A5A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23D71EFC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0ECC7D8B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55F908B9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75D22" w:rsidRPr="005F1389" w14:paraId="238BB6AD" w14:textId="77777777" w:rsidTr="002D4F22">
        <w:tc>
          <w:tcPr>
            <w:tcW w:w="843" w:type="dxa"/>
            <w:vAlign w:val="center"/>
          </w:tcPr>
          <w:p w14:paraId="5429B4B8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9.</w:t>
            </w:r>
          </w:p>
        </w:tc>
        <w:tc>
          <w:tcPr>
            <w:tcW w:w="4950" w:type="dxa"/>
            <w:vAlign w:val="center"/>
          </w:tcPr>
          <w:p w14:paraId="5F06C8BD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pacing w:val="-3"/>
                <w:sz w:val="22"/>
                <w:szCs w:val="22"/>
              </w:rPr>
              <w:t>Koncepcija razvoja poljoprivrede. Regionalni razvoj</w:t>
            </w:r>
          </w:p>
        </w:tc>
        <w:tc>
          <w:tcPr>
            <w:tcW w:w="570" w:type="dxa"/>
            <w:vAlign w:val="center"/>
          </w:tcPr>
          <w:p w14:paraId="224FE8F5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0" w:type="dxa"/>
            <w:vAlign w:val="center"/>
          </w:tcPr>
          <w:p w14:paraId="6EA8C0DD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5AFBD186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09A1E99C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75D22" w:rsidRPr="005F1389" w14:paraId="5E83CD0F" w14:textId="77777777" w:rsidTr="002D4F22">
        <w:tc>
          <w:tcPr>
            <w:tcW w:w="843" w:type="dxa"/>
            <w:vAlign w:val="center"/>
          </w:tcPr>
          <w:p w14:paraId="41EBDCBF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10.</w:t>
            </w:r>
          </w:p>
        </w:tc>
        <w:tc>
          <w:tcPr>
            <w:tcW w:w="4950" w:type="dxa"/>
            <w:vAlign w:val="center"/>
          </w:tcPr>
          <w:p w14:paraId="10805352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pacing w:val="-3"/>
                <w:sz w:val="22"/>
                <w:szCs w:val="22"/>
              </w:rPr>
              <w:t xml:space="preserve">Agrarna politika (nositelji, ciljevi, sredstva).   </w:t>
            </w:r>
          </w:p>
        </w:tc>
        <w:tc>
          <w:tcPr>
            <w:tcW w:w="570" w:type="dxa"/>
            <w:vAlign w:val="center"/>
          </w:tcPr>
          <w:p w14:paraId="260932A7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14:paraId="49E8FD8B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0A53A546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45F837DC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75D22" w:rsidRPr="005F1389" w14:paraId="49F0F155" w14:textId="77777777" w:rsidTr="002D4F22">
        <w:tc>
          <w:tcPr>
            <w:tcW w:w="843" w:type="dxa"/>
            <w:vAlign w:val="center"/>
          </w:tcPr>
          <w:p w14:paraId="015EA600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11.</w:t>
            </w:r>
          </w:p>
        </w:tc>
        <w:tc>
          <w:tcPr>
            <w:tcW w:w="4950" w:type="dxa"/>
            <w:vAlign w:val="center"/>
          </w:tcPr>
          <w:p w14:paraId="2712F08B" w14:textId="6072ADF6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pacing w:val="-3"/>
                <w:sz w:val="22"/>
                <w:szCs w:val="22"/>
              </w:rPr>
              <w:t>Ruralni razvoj, mjere ruralnog razvoja</w:t>
            </w:r>
            <w:r w:rsidR="002317DB">
              <w:rPr>
                <w:rFonts w:ascii="Arial Narrow" w:hAnsi="Arial Narrow"/>
                <w:spacing w:val="-3"/>
                <w:sz w:val="22"/>
                <w:szCs w:val="22"/>
              </w:rPr>
              <w:t xml:space="preserve"> i ruralne intervencije</w:t>
            </w:r>
            <w:r w:rsidRPr="005F1389">
              <w:rPr>
                <w:rFonts w:ascii="Arial Narrow" w:hAnsi="Arial Narrow"/>
                <w:spacing w:val="-3"/>
                <w:sz w:val="22"/>
                <w:szCs w:val="22"/>
              </w:rPr>
              <w:t>. Mogućnost sudjelovanja gosta predavača.</w:t>
            </w:r>
          </w:p>
        </w:tc>
        <w:tc>
          <w:tcPr>
            <w:tcW w:w="570" w:type="dxa"/>
            <w:vAlign w:val="center"/>
          </w:tcPr>
          <w:p w14:paraId="1CA2D439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70" w:type="dxa"/>
            <w:vAlign w:val="center"/>
          </w:tcPr>
          <w:p w14:paraId="2DB457E0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7A9C014E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4DEAF61F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A75D22" w:rsidRPr="005F1389" w14:paraId="270E5842" w14:textId="77777777" w:rsidTr="002D4F22">
        <w:tc>
          <w:tcPr>
            <w:tcW w:w="843" w:type="dxa"/>
            <w:vAlign w:val="center"/>
          </w:tcPr>
          <w:p w14:paraId="3B671D33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lastRenderedPageBreak/>
              <w:t>12.</w:t>
            </w:r>
          </w:p>
        </w:tc>
        <w:tc>
          <w:tcPr>
            <w:tcW w:w="4950" w:type="dxa"/>
            <w:vAlign w:val="center"/>
          </w:tcPr>
          <w:p w14:paraId="7DD806C3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pacing w:val="-3"/>
                <w:sz w:val="22"/>
                <w:szCs w:val="22"/>
              </w:rPr>
              <w:t>Ekonomska sredstva agrarne politike (tržište, cijene premije, regresi, porezi, krediti, investicije, vanjskotrgovinska</w:t>
            </w:r>
            <w:r w:rsidRPr="005F1389">
              <w:rPr>
                <w:rFonts w:ascii="Arial Narrow" w:hAnsi="Arial Narrow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5F1389">
              <w:rPr>
                <w:rFonts w:ascii="Arial Narrow" w:hAnsi="Arial Narrow"/>
                <w:spacing w:val="-3"/>
                <w:sz w:val="22"/>
                <w:szCs w:val="22"/>
              </w:rPr>
              <w:t>politika, devizna politika, osiguranje). Tehnička sredstva agrarne politike, organizacijska sredstva agrarne politike, administrativne mjere.</w:t>
            </w:r>
          </w:p>
        </w:tc>
        <w:tc>
          <w:tcPr>
            <w:tcW w:w="570" w:type="dxa"/>
            <w:vAlign w:val="center"/>
          </w:tcPr>
          <w:p w14:paraId="638873DA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570" w:type="dxa"/>
            <w:vAlign w:val="center"/>
          </w:tcPr>
          <w:p w14:paraId="04D16CB5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71440E8D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5AEF3D45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A75D22" w:rsidRPr="005F1389" w14:paraId="2CDD5C9C" w14:textId="77777777" w:rsidTr="002D4F22">
        <w:tc>
          <w:tcPr>
            <w:tcW w:w="843" w:type="dxa"/>
            <w:vAlign w:val="center"/>
          </w:tcPr>
          <w:p w14:paraId="6C5CADCC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13.</w:t>
            </w:r>
          </w:p>
        </w:tc>
        <w:tc>
          <w:tcPr>
            <w:tcW w:w="4950" w:type="dxa"/>
            <w:vAlign w:val="center"/>
          </w:tcPr>
          <w:p w14:paraId="3A845270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Istraživanje relevantnih podataka i potrebne literature za ispit i izradu praktičnog zadatka</w:t>
            </w:r>
          </w:p>
        </w:tc>
        <w:tc>
          <w:tcPr>
            <w:tcW w:w="570" w:type="dxa"/>
            <w:vAlign w:val="center"/>
          </w:tcPr>
          <w:p w14:paraId="015B58C0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28686ADC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48D83ABC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697" w:type="dxa"/>
            <w:vAlign w:val="center"/>
          </w:tcPr>
          <w:p w14:paraId="2A522836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A75D22" w:rsidRPr="005F1389" w14:paraId="75832F9B" w14:textId="77777777" w:rsidTr="002D4F22">
        <w:tc>
          <w:tcPr>
            <w:tcW w:w="843" w:type="dxa"/>
            <w:vAlign w:val="center"/>
          </w:tcPr>
          <w:p w14:paraId="4336A0F7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14.</w:t>
            </w:r>
          </w:p>
        </w:tc>
        <w:tc>
          <w:tcPr>
            <w:tcW w:w="4950" w:type="dxa"/>
            <w:vAlign w:val="center"/>
          </w:tcPr>
          <w:p w14:paraId="21CA0AD5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Obrane praktičnog zadatka</w:t>
            </w:r>
          </w:p>
        </w:tc>
        <w:tc>
          <w:tcPr>
            <w:tcW w:w="570" w:type="dxa"/>
            <w:vAlign w:val="center"/>
          </w:tcPr>
          <w:p w14:paraId="5F0E64D2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463EA527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6C52B357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697" w:type="dxa"/>
            <w:vAlign w:val="center"/>
          </w:tcPr>
          <w:p w14:paraId="3BB6F935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A75D22" w:rsidRPr="005F1389" w14:paraId="71CFC21B" w14:textId="77777777" w:rsidTr="002D4F22">
        <w:tc>
          <w:tcPr>
            <w:tcW w:w="843" w:type="dxa"/>
            <w:vAlign w:val="center"/>
          </w:tcPr>
          <w:p w14:paraId="44C646D8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15.</w:t>
            </w:r>
          </w:p>
        </w:tc>
        <w:tc>
          <w:tcPr>
            <w:tcW w:w="4950" w:type="dxa"/>
            <w:vAlign w:val="center"/>
          </w:tcPr>
          <w:p w14:paraId="059897ED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Indeksi (bazični i verižni)</w:t>
            </w:r>
          </w:p>
        </w:tc>
        <w:tc>
          <w:tcPr>
            <w:tcW w:w="570" w:type="dxa"/>
            <w:vAlign w:val="center"/>
          </w:tcPr>
          <w:p w14:paraId="4A090F34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589908E5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  <w:vAlign w:val="center"/>
          </w:tcPr>
          <w:p w14:paraId="01F70C37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7D9C5758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A75D22" w:rsidRPr="005F1389" w14:paraId="54A322CC" w14:textId="77777777" w:rsidTr="002D4F22">
        <w:tc>
          <w:tcPr>
            <w:tcW w:w="843" w:type="dxa"/>
            <w:vAlign w:val="center"/>
          </w:tcPr>
          <w:p w14:paraId="4A566F62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16.</w:t>
            </w:r>
          </w:p>
        </w:tc>
        <w:tc>
          <w:tcPr>
            <w:tcW w:w="4950" w:type="dxa"/>
            <w:vAlign w:val="center"/>
          </w:tcPr>
          <w:p w14:paraId="70FBD9E4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Pomični prosjeci, trendovi, stope promjene</w:t>
            </w:r>
          </w:p>
        </w:tc>
        <w:tc>
          <w:tcPr>
            <w:tcW w:w="570" w:type="dxa"/>
            <w:vAlign w:val="center"/>
          </w:tcPr>
          <w:p w14:paraId="08E2F120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0548FE51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  <w:vAlign w:val="center"/>
          </w:tcPr>
          <w:p w14:paraId="5C512AE9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30E82368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A75D22" w:rsidRPr="005F1389" w14:paraId="769DF65E" w14:textId="77777777" w:rsidTr="002D4F22">
        <w:tc>
          <w:tcPr>
            <w:tcW w:w="843" w:type="dxa"/>
            <w:vAlign w:val="center"/>
          </w:tcPr>
          <w:p w14:paraId="117ADA08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17.</w:t>
            </w:r>
          </w:p>
        </w:tc>
        <w:tc>
          <w:tcPr>
            <w:tcW w:w="4950" w:type="dxa"/>
            <w:vAlign w:val="center"/>
          </w:tcPr>
          <w:p w14:paraId="310B2A4B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Strategija razvitka poljoprivrede, ocjenjivanje provedbe dosadašnjih mjera agrarne politike</w:t>
            </w:r>
          </w:p>
        </w:tc>
        <w:tc>
          <w:tcPr>
            <w:tcW w:w="570" w:type="dxa"/>
            <w:vAlign w:val="center"/>
          </w:tcPr>
          <w:p w14:paraId="14623A5E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1765E7B1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6" w:type="dxa"/>
            <w:vAlign w:val="center"/>
          </w:tcPr>
          <w:p w14:paraId="3B7625FA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3E9BB5E5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  <w:tr w:rsidR="00A75D22" w:rsidRPr="005F1389" w14:paraId="132E3974" w14:textId="77777777" w:rsidTr="002D4F22">
        <w:tc>
          <w:tcPr>
            <w:tcW w:w="843" w:type="dxa"/>
            <w:vAlign w:val="center"/>
          </w:tcPr>
          <w:p w14:paraId="25016EBC" w14:textId="77777777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18.</w:t>
            </w:r>
          </w:p>
        </w:tc>
        <w:tc>
          <w:tcPr>
            <w:tcW w:w="4950" w:type="dxa"/>
            <w:vAlign w:val="center"/>
          </w:tcPr>
          <w:p w14:paraId="4301DC11" w14:textId="49B16B26" w:rsidR="00A75D22" w:rsidRPr="005F1389" w:rsidRDefault="00A75D22" w:rsidP="005F1389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Arial"/>
                <w:b/>
                <w:bCs/>
                <w:sz w:val="22"/>
                <w:szCs w:val="22"/>
                <w:lang w:eastAsia="hr-HR"/>
              </w:rPr>
            </w:pPr>
            <w:proofErr w:type="spellStart"/>
            <w:r w:rsidRPr="005F1389">
              <w:rPr>
                <w:rFonts w:ascii="Arial Narrow" w:hAnsi="Arial Narrow"/>
                <w:sz w:val="22"/>
                <w:szCs w:val="22"/>
              </w:rPr>
              <w:t>Pretpristupni</w:t>
            </w:r>
            <w:proofErr w:type="spellEnd"/>
            <w:r w:rsidRPr="005F1389">
              <w:rPr>
                <w:rFonts w:ascii="Arial Narrow" w:hAnsi="Arial Narrow"/>
                <w:sz w:val="22"/>
                <w:szCs w:val="22"/>
              </w:rPr>
              <w:t xml:space="preserve"> fondovi EU u sektoru poljoprivrede i ruralnog </w:t>
            </w:r>
            <w:r w:rsidR="002317DB">
              <w:rPr>
                <w:rFonts w:ascii="Arial Narrow" w:hAnsi="Arial Narrow"/>
                <w:sz w:val="22"/>
                <w:szCs w:val="22"/>
              </w:rPr>
              <w:t>razvoja</w:t>
            </w:r>
            <w:r w:rsidRPr="005F1389">
              <w:rPr>
                <w:rFonts w:ascii="Arial Narrow" w:hAnsi="Arial Narrow"/>
                <w:sz w:val="22"/>
                <w:szCs w:val="22"/>
              </w:rPr>
              <w:t xml:space="preserve"> – pretraživanje trenutno otvorenih natječaja</w:t>
            </w:r>
            <w:r w:rsidR="002317DB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70" w:type="dxa"/>
            <w:vAlign w:val="center"/>
          </w:tcPr>
          <w:p w14:paraId="396453BD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58ED5226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76" w:type="dxa"/>
            <w:vAlign w:val="center"/>
          </w:tcPr>
          <w:p w14:paraId="23756980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6A5D2A57" w14:textId="77777777" w:rsidR="00A75D22" w:rsidRPr="005F1389" w:rsidRDefault="00A75D22" w:rsidP="005F1389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5F1389">
              <w:rPr>
                <w:rFonts w:ascii="Arial Narrow" w:hAnsi="Arial Narrow"/>
                <w:sz w:val="22"/>
                <w:szCs w:val="22"/>
              </w:rPr>
              <w:t>Predavaonica ili informatička radionica</w:t>
            </w:r>
          </w:p>
        </w:tc>
      </w:tr>
    </w:tbl>
    <w:p w14:paraId="6F5ED58E" w14:textId="77777777" w:rsidR="00A75D22" w:rsidRDefault="00A75D22" w:rsidP="00A75D22">
      <w:pPr>
        <w:spacing w:line="240" w:lineRule="auto"/>
        <w:ind w:right="-23"/>
        <w:contextualSpacing/>
        <w:rPr>
          <w:rFonts w:ascii="Arial Narrow" w:eastAsia="Arial Narrow" w:hAnsi="Arial Narrow"/>
          <w:bCs/>
          <w:sz w:val="22"/>
          <w:szCs w:val="22"/>
        </w:rPr>
      </w:pPr>
      <w:r w:rsidRPr="009C36F4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</w:p>
    <w:p w14:paraId="24338E31" w14:textId="77777777" w:rsidR="00A75D22" w:rsidRPr="009C36F4" w:rsidRDefault="00A75D22" w:rsidP="00A75D22">
      <w:pPr>
        <w:spacing w:line="240" w:lineRule="auto"/>
        <w:ind w:right="-23"/>
        <w:contextualSpacing/>
        <w:rPr>
          <w:rFonts w:ascii="Arial Narrow" w:eastAsia="Arial Narrow" w:hAnsi="Arial Narrow"/>
          <w:bCs/>
          <w:sz w:val="22"/>
          <w:szCs w:val="22"/>
        </w:rPr>
      </w:pPr>
    </w:p>
    <w:p w14:paraId="68E2ACF7" w14:textId="77777777" w:rsidR="00A75D22" w:rsidRPr="005F1389" w:rsidRDefault="00A75D22" w:rsidP="00A75D22">
      <w:pPr>
        <w:spacing w:line="240" w:lineRule="auto"/>
        <w:ind w:right="-23"/>
        <w:contextualSpacing/>
        <w:rPr>
          <w:rFonts w:ascii="Arial Narrow" w:eastAsia="Arial Narrow" w:hAnsi="Arial Narrow"/>
          <w:b/>
        </w:rPr>
      </w:pPr>
      <w:r w:rsidRPr="005F1389">
        <w:rPr>
          <w:rFonts w:ascii="Arial Narrow" w:eastAsia="Arial Narrow" w:hAnsi="Arial Narrow"/>
          <w:b/>
          <w:bCs/>
          <w:spacing w:val="1"/>
        </w:rPr>
        <w:t>2</w:t>
      </w:r>
      <w:r w:rsidRPr="005F1389">
        <w:rPr>
          <w:rFonts w:ascii="Arial Narrow" w:eastAsia="Arial Narrow" w:hAnsi="Arial Narrow"/>
          <w:b/>
          <w:bCs/>
        </w:rPr>
        <w:t>.</w:t>
      </w:r>
      <w:r w:rsidRPr="005F138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5F1389">
        <w:rPr>
          <w:rFonts w:ascii="Arial Narrow" w:eastAsia="Arial Narrow" w:hAnsi="Arial Narrow"/>
          <w:b/>
        </w:rPr>
        <w:t>Obveze studenata te način polaganja ispita i način ocjenjivanja</w:t>
      </w:r>
    </w:p>
    <w:p w14:paraId="5B125E4A" w14:textId="77777777" w:rsidR="00A75D22" w:rsidRPr="005F1389" w:rsidRDefault="00A75D22" w:rsidP="00A75D22">
      <w:pPr>
        <w:spacing w:line="240" w:lineRule="auto"/>
        <w:contextualSpacing/>
        <w:rPr>
          <w:rFonts w:ascii="Arial Narrow" w:hAnsi="Arial Narrow"/>
          <w:bCs/>
        </w:rPr>
      </w:pPr>
      <w:bookmarkStart w:id="0" w:name="_Hlk146829819"/>
    </w:p>
    <w:p w14:paraId="6AB81F90" w14:textId="77777777" w:rsidR="00A75D22" w:rsidRPr="005F1389" w:rsidRDefault="00A75D22" w:rsidP="00A75D22">
      <w:pPr>
        <w:spacing w:line="240" w:lineRule="auto"/>
        <w:contextualSpacing/>
        <w:rPr>
          <w:rFonts w:ascii="Arial Narrow" w:hAnsi="Arial Narrow"/>
          <w:bCs/>
        </w:rPr>
      </w:pPr>
      <w:r w:rsidRPr="005F1389">
        <w:rPr>
          <w:rFonts w:ascii="Arial Narrow" w:hAnsi="Arial Narrow"/>
          <w:bCs/>
        </w:rPr>
        <w:t xml:space="preserve">Svi elementi koji se ocjenjuju moraju biti pozitivni ocjenama od 2 do 5: </w:t>
      </w:r>
    </w:p>
    <w:p w14:paraId="349FB99F" w14:textId="77777777" w:rsidR="00A75D22" w:rsidRPr="005F1389" w:rsidRDefault="00A75D22" w:rsidP="00A75D2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 Narrow" w:hAnsi="Arial Narrow"/>
          <w:bCs/>
        </w:rPr>
      </w:pPr>
      <w:r w:rsidRPr="005F1389">
        <w:rPr>
          <w:rFonts w:ascii="Arial Narrow" w:hAnsi="Arial Narrow"/>
          <w:bCs/>
        </w:rPr>
        <w:t>Prisustvo i aktivnost na nastavi – uz samo prisustvo ocjenjuje se sudjelovanje u aktivnostima tijekom predavanja, a naročito vježbi kroz diskusije, postavljanja pitanja, timski rad, zadaće i slično</w:t>
      </w:r>
    </w:p>
    <w:p w14:paraId="6EA0C839" w14:textId="77777777" w:rsidR="00A75D22" w:rsidRPr="005F1389" w:rsidRDefault="00A75D22" w:rsidP="00A75D22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Cs/>
        </w:rPr>
      </w:pPr>
      <w:r w:rsidRPr="005F1389">
        <w:rPr>
          <w:rFonts w:ascii="Arial Narrow" w:hAnsi="Arial Narrow"/>
          <w:bCs/>
        </w:rPr>
        <w:t>Zadatak 1 (Z-1) – kvantitativne metode za ekonomske analize (ocjenjuje se rok predaje, ispravnost izrade zadatka, prikaz kroz tablice i grafikone, uočavanje ključnih točaka i analiza istih)</w:t>
      </w:r>
    </w:p>
    <w:p w14:paraId="292E2D24" w14:textId="77777777" w:rsidR="00A75D22" w:rsidRPr="005F1389" w:rsidRDefault="00A75D22" w:rsidP="00A75D22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Cs/>
        </w:rPr>
      </w:pPr>
      <w:r w:rsidRPr="005F1389">
        <w:rPr>
          <w:rFonts w:ascii="Arial Narrow" w:hAnsi="Arial Narrow"/>
          <w:bCs/>
        </w:rPr>
        <w:t xml:space="preserve">Kolokvij iz vježbi </w:t>
      </w:r>
    </w:p>
    <w:p w14:paraId="6B86906C" w14:textId="6ED88751" w:rsidR="00A75D22" w:rsidRPr="005F1389" w:rsidRDefault="00A75D22" w:rsidP="00A75D22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Cs/>
        </w:rPr>
      </w:pPr>
      <w:r w:rsidRPr="005F1389">
        <w:rPr>
          <w:rFonts w:ascii="Arial Narrow" w:hAnsi="Arial Narrow"/>
          <w:bCs/>
        </w:rPr>
        <w:t xml:space="preserve">Pisani ispit – sastoji se od 30 bodova (prolazna ocjena na </w:t>
      </w:r>
      <w:r w:rsidR="005F1389">
        <w:rPr>
          <w:rFonts w:ascii="Arial Narrow" w:hAnsi="Arial Narrow"/>
          <w:bCs/>
        </w:rPr>
        <w:t>6</w:t>
      </w:r>
      <w:r w:rsidRPr="005F1389">
        <w:rPr>
          <w:rFonts w:ascii="Arial Narrow" w:hAnsi="Arial Narrow"/>
          <w:bCs/>
        </w:rPr>
        <w:t>0%). Uvjet za pristupanje pismenom ispitu je predaja Z1 i položen kolokvij iz vježbi.</w:t>
      </w:r>
    </w:p>
    <w:bookmarkEnd w:id="0"/>
    <w:p w14:paraId="245F70FA" w14:textId="77777777" w:rsidR="00A75D22" w:rsidRPr="005F1389" w:rsidRDefault="00A75D22" w:rsidP="00A75D22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</w:p>
    <w:p w14:paraId="7C7DF677" w14:textId="77777777" w:rsidR="00A75D22" w:rsidRPr="005F1389" w:rsidRDefault="00A75D22" w:rsidP="00A75D22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5F1389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076536A9" w14:textId="77777777" w:rsidR="00A75D22" w:rsidRPr="005F1389" w:rsidRDefault="00A75D22" w:rsidP="00A75D22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5F1389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A75D22" w:rsidRPr="009C36F4" w14:paraId="0E314146" w14:textId="77777777" w:rsidTr="002D4F22">
        <w:trPr>
          <w:jc w:val="center"/>
        </w:trPr>
        <w:tc>
          <w:tcPr>
            <w:tcW w:w="3125" w:type="dxa"/>
          </w:tcPr>
          <w:p w14:paraId="50EE9596" w14:textId="77777777" w:rsidR="00A75D22" w:rsidRPr="005F1389" w:rsidRDefault="00A75D22" w:rsidP="002D4F22">
            <w:pPr>
              <w:ind w:right="477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5F138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6BED6B10" w14:textId="77777777" w:rsidR="00A75D22" w:rsidRPr="005F1389" w:rsidRDefault="00A75D22" w:rsidP="002D4F22">
            <w:pPr>
              <w:ind w:right="477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5F138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% usvojenosti ishoda učenja</w:t>
            </w:r>
          </w:p>
        </w:tc>
      </w:tr>
      <w:tr w:rsidR="00A75D22" w:rsidRPr="009C36F4" w14:paraId="76B9746D" w14:textId="77777777" w:rsidTr="002D4F22">
        <w:trPr>
          <w:jc w:val="center"/>
        </w:trPr>
        <w:tc>
          <w:tcPr>
            <w:tcW w:w="3125" w:type="dxa"/>
          </w:tcPr>
          <w:p w14:paraId="12A1C2AB" w14:textId="77777777" w:rsidR="00A75D22" w:rsidRPr="009C36F4" w:rsidRDefault="00A75D22" w:rsidP="002D4F22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62B5E25A" w14:textId="77777777" w:rsidR="00A75D22" w:rsidRPr="009C36F4" w:rsidRDefault="00A75D22" w:rsidP="002D4F22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A75D22" w:rsidRPr="009C36F4" w14:paraId="6028808F" w14:textId="77777777" w:rsidTr="002D4F22">
        <w:trPr>
          <w:jc w:val="center"/>
        </w:trPr>
        <w:tc>
          <w:tcPr>
            <w:tcW w:w="3125" w:type="dxa"/>
          </w:tcPr>
          <w:p w14:paraId="43B482B7" w14:textId="77777777" w:rsidR="00A75D22" w:rsidRPr="009C36F4" w:rsidRDefault="00A75D22" w:rsidP="002D4F22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7F078FE7" w14:textId="77777777" w:rsidR="00A75D22" w:rsidRPr="009C36F4" w:rsidRDefault="00A75D22" w:rsidP="002D4F22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A75D22" w:rsidRPr="009C36F4" w14:paraId="7C90E02C" w14:textId="77777777" w:rsidTr="002D4F22">
        <w:trPr>
          <w:jc w:val="center"/>
        </w:trPr>
        <w:tc>
          <w:tcPr>
            <w:tcW w:w="3125" w:type="dxa"/>
          </w:tcPr>
          <w:p w14:paraId="0CD8E0AB" w14:textId="77777777" w:rsidR="00A75D22" w:rsidRPr="009C36F4" w:rsidRDefault="00A75D22" w:rsidP="002D4F22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772FB71E" w14:textId="77777777" w:rsidR="00A75D22" w:rsidRPr="009C36F4" w:rsidRDefault="00A75D22" w:rsidP="002D4F22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A75D22" w:rsidRPr="009C36F4" w14:paraId="5CF951B6" w14:textId="77777777" w:rsidTr="002D4F22">
        <w:trPr>
          <w:jc w:val="center"/>
        </w:trPr>
        <w:tc>
          <w:tcPr>
            <w:tcW w:w="3125" w:type="dxa"/>
          </w:tcPr>
          <w:p w14:paraId="5CF4F5F0" w14:textId="77777777" w:rsidR="00A75D22" w:rsidRPr="009C36F4" w:rsidRDefault="00A75D22" w:rsidP="002D4F22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3C8BDF11" w14:textId="77777777" w:rsidR="00A75D22" w:rsidRPr="009C36F4" w:rsidRDefault="00A75D22" w:rsidP="002D4F22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EA15104" w14:textId="77777777" w:rsidR="00A75D22" w:rsidRPr="006B28A9" w:rsidRDefault="00A75D22" w:rsidP="005F1389">
      <w:pPr>
        <w:spacing w:line="276" w:lineRule="auto"/>
        <w:rPr>
          <w:rFonts w:eastAsia="Calibri"/>
        </w:rPr>
      </w:pPr>
    </w:p>
    <w:p w14:paraId="3DADF99E" w14:textId="77777777" w:rsidR="00A75D22" w:rsidRPr="005F1389" w:rsidRDefault="00A75D22" w:rsidP="00A75D22">
      <w:pPr>
        <w:rPr>
          <w:rFonts w:ascii="Arial Narrow" w:eastAsia="Calibri" w:hAnsi="Arial Narrow"/>
        </w:rPr>
      </w:pPr>
      <w:r w:rsidRPr="005F1389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A75D22" w:rsidRPr="005F1389" w14:paraId="0CA6837F" w14:textId="77777777" w:rsidTr="002D4F22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564E0348" w14:textId="77777777" w:rsidR="00A75D22" w:rsidRPr="005F1389" w:rsidRDefault="00A75D22" w:rsidP="002D4F22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5F1389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09E0B5AE" w14:textId="77777777" w:rsidR="00A75D22" w:rsidRPr="005F1389" w:rsidRDefault="00A75D22" w:rsidP="002D4F22">
            <w:pP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5F1389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Faktor opterećenja  %</w:t>
            </w:r>
          </w:p>
        </w:tc>
      </w:tr>
      <w:tr w:rsidR="00A75D22" w:rsidRPr="005F1389" w14:paraId="0CCDD6C3" w14:textId="77777777" w:rsidTr="002D4F22">
        <w:trPr>
          <w:trHeight w:val="170"/>
          <w:jc w:val="center"/>
        </w:trPr>
        <w:tc>
          <w:tcPr>
            <w:tcW w:w="5949" w:type="dxa"/>
            <w:hideMark/>
          </w:tcPr>
          <w:p w14:paraId="6B0F43D9" w14:textId="77777777" w:rsidR="00A75D22" w:rsidRPr="005F1389" w:rsidRDefault="00A75D22" w:rsidP="00A75D22">
            <w:pPr>
              <w:pStyle w:val="Odlomakpopisa"/>
              <w:numPr>
                <w:ilvl w:val="0"/>
                <w:numId w:val="4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5F1389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</w:tcPr>
          <w:p w14:paraId="43AADC2F" w14:textId="77777777" w:rsidR="00A75D22" w:rsidRPr="005F1389" w:rsidRDefault="00A75D22" w:rsidP="002D4F22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F138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</w:t>
            </w:r>
          </w:p>
        </w:tc>
      </w:tr>
      <w:tr w:rsidR="00A75D22" w:rsidRPr="005F1389" w14:paraId="0B878FFD" w14:textId="77777777" w:rsidTr="002D4F22">
        <w:trPr>
          <w:trHeight w:val="170"/>
          <w:jc w:val="center"/>
        </w:trPr>
        <w:tc>
          <w:tcPr>
            <w:tcW w:w="5949" w:type="dxa"/>
            <w:hideMark/>
          </w:tcPr>
          <w:p w14:paraId="4FB4A897" w14:textId="77777777" w:rsidR="00A75D22" w:rsidRPr="005F1389" w:rsidRDefault="00A75D22" w:rsidP="00A75D22">
            <w:pPr>
              <w:pStyle w:val="Odlomakpopisa"/>
              <w:numPr>
                <w:ilvl w:val="0"/>
                <w:numId w:val="4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5F1389">
              <w:rPr>
                <w:rFonts w:ascii="Arial Narrow" w:hAnsi="Arial Narrow"/>
                <w:lang w:eastAsia="en-US"/>
              </w:rPr>
              <w:lastRenderedPageBreak/>
              <w:t>Zadatak 1</w:t>
            </w:r>
          </w:p>
        </w:tc>
        <w:tc>
          <w:tcPr>
            <w:tcW w:w="3129" w:type="dxa"/>
          </w:tcPr>
          <w:p w14:paraId="60B49A12" w14:textId="77777777" w:rsidR="00A75D22" w:rsidRPr="005F1389" w:rsidRDefault="00A75D22" w:rsidP="002D4F22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F138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</w:t>
            </w:r>
          </w:p>
        </w:tc>
      </w:tr>
      <w:tr w:rsidR="00A75D22" w:rsidRPr="005F1389" w14:paraId="278F1B26" w14:textId="77777777" w:rsidTr="002D4F22">
        <w:trPr>
          <w:trHeight w:val="170"/>
          <w:jc w:val="center"/>
        </w:trPr>
        <w:tc>
          <w:tcPr>
            <w:tcW w:w="5949" w:type="dxa"/>
            <w:hideMark/>
          </w:tcPr>
          <w:p w14:paraId="6AABA284" w14:textId="77777777" w:rsidR="00A75D22" w:rsidRPr="005F1389" w:rsidRDefault="00A75D22" w:rsidP="00A75D22">
            <w:pPr>
              <w:pStyle w:val="Odlomakpopisa"/>
              <w:numPr>
                <w:ilvl w:val="0"/>
                <w:numId w:val="4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5F1389">
              <w:rPr>
                <w:rFonts w:ascii="Arial Narrow" w:hAnsi="Arial Narrow"/>
                <w:lang w:eastAsia="en-US"/>
              </w:rPr>
              <w:t>Kolokvij</w:t>
            </w:r>
          </w:p>
        </w:tc>
        <w:tc>
          <w:tcPr>
            <w:tcW w:w="3129" w:type="dxa"/>
            <w:hideMark/>
          </w:tcPr>
          <w:p w14:paraId="55869857" w14:textId="77777777" w:rsidR="00A75D22" w:rsidRPr="005F1389" w:rsidRDefault="00A75D22" w:rsidP="002D4F22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F138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</w:t>
            </w:r>
          </w:p>
        </w:tc>
      </w:tr>
      <w:tr w:rsidR="00A75D22" w:rsidRPr="005F1389" w14:paraId="532E9404" w14:textId="77777777" w:rsidTr="002D4F22">
        <w:trPr>
          <w:trHeight w:val="170"/>
          <w:jc w:val="center"/>
        </w:trPr>
        <w:tc>
          <w:tcPr>
            <w:tcW w:w="5949" w:type="dxa"/>
          </w:tcPr>
          <w:p w14:paraId="3811369B" w14:textId="77777777" w:rsidR="00A75D22" w:rsidRPr="005F1389" w:rsidRDefault="00A75D22" w:rsidP="00A75D22">
            <w:pPr>
              <w:pStyle w:val="Odlomakpopisa"/>
              <w:numPr>
                <w:ilvl w:val="0"/>
                <w:numId w:val="4"/>
              </w:numPr>
              <w:spacing w:before="120" w:after="0" w:line="240" w:lineRule="auto"/>
              <w:rPr>
                <w:rFonts w:ascii="Arial Narrow" w:hAnsi="Arial Narrow"/>
              </w:rPr>
            </w:pPr>
            <w:r w:rsidRPr="005F1389">
              <w:rPr>
                <w:rFonts w:ascii="Arial Narrow" w:hAnsi="Arial Narrow"/>
              </w:rPr>
              <w:t>Pismeni ispit</w:t>
            </w:r>
          </w:p>
        </w:tc>
        <w:tc>
          <w:tcPr>
            <w:tcW w:w="3129" w:type="dxa"/>
          </w:tcPr>
          <w:p w14:paraId="07689BD3" w14:textId="77777777" w:rsidR="00A75D22" w:rsidRPr="005F1389" w:rsidRDefault="00A75D22" w:rsidP="002D4F22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5F1389">
              <w:rPr>
                <w:rFonts w:ascii="Arial Narrow" w:eastAsia="Calibri" w:hAnsi="Arial Narrow"/>
                <w:sz w:val="22"/>
                <w:szCs w:val="22"/>
              </w:rPr>
              <w:t>50</w:t>
            </w:r>
          </w:p>
        </w:tc>
      </w:tr>
      <w:tr w:rsidR="00A75D22" w:rsidRPr="005F1389" w14:paraId="7D0055C2" w14:textId="77777777" w:rsidTr="002D4F22">
        <w:trPr>
          <w:trHeight w:val="170"/>
          <w:jc w:val="center"/>
        </w:trPr>
        <w:tc>
          <w:tcPr>
            <w:tcW w:w="5949" w:type="dxa"/>
            <w:hideMark/>
          </w:tcPr>
          <w:p w14:paraId="3CF1374B" w14:textId="77777777" w:rsidR="00A75D22" w:rsidRPr="005F1389" w:rsidRDefault="00A75D22" w:rsidP="002D4F22">
            <w:pPr>
              <w:contextualSpacing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F1389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0CE309EC" w14:textId="77777777" w:rsidR="00A75D22" w:rsidRPr="005F1389" w:rsidRDefault="00A75D22" w:rsidP="002D4F22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5F138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10E6E811" w14:textId="77777777" w:rsidR="00A75D22" w:rsidRDefault="00A75D22" w:rsidP="00A75D22">
      <w:pPr>
        <w:spacing w:line="240" w:lineRule="auto"/>
        <w:contextualSpacing/>
        <w:rPr>
          <w:rFonts w:eastAsia="Calibri"/>
        </w:rPr>
      </w:pPr>
    </w:p>
    <w:p w14:paraId="05619FEF" w14:textId="77777777" w:rsidR="00A75D22" w:rsidRPr="005F1389" w:rsidRDefault="00A75D22" w:rsidP="00A75D22">
      <w:pPr>
        <w:spacing w:line="240" w:lineRule="auto"/>
        <w:contextualSpacing/>
        <w:rPr>
          <w:rFonts w:ascii="Arial Narrow" w:eastAsia="Calibri" w:hAnsi="Arial Narrow"/>
        </w:rPr>
      </w:pPr>
      <w:r w:rsidRPr="005F1389">
        <w:rPr>
          <w:rFonts w:ascii="Arial Narrow" w:eastAsia="Calibri" w:hAnsi="Arial Narrow"/>
        </w:rPr>
        <w:t>Konačna ocjena je suma ocjena svake nastavne aktivnosti pomnoženih s pripadajućim faktorom opterećenja (f) ili izraženo u postotku.</w:t>
      </w:r>
    </w:p>
    <w:p w14:paraId="0D413971" w14:textId="77777777" w:rsidR="00A75D22" w:rsidRPr="005F1389" w:rsidRDefault="00A75D22" w:rsidP="00A75D22">
      <w:pPr>
        <w:spacing w:line="240" w:lineRule="auto"/>
        <w:ind w:right="477"/>
        <w:rPr>
          <w:rFonts w:ascii="Arial Narrow" w:eastAsia="Calibri" w:hAnsi="Arial Narrow"/>
        </w:rPr>
      </w:pPr>
    </w:p>
    <w:p w14:paraId="1A455E93" w14:textId="77777777" w:rsidR="00A75D22" w:rsidRPr="005F1389" w:rsidRDefault="00A75D22" w:rsidP="00A75D22">
      <w:pPr>
        <w:spacing w:line="240" w:lineRule="auto"/>
        <w:ind w:right="477"/>
        <w:jc w:val="center"/>
        <w:rPr>
          <w:rFonts w:ascii="Arial Narrow" w:eastAsia="Calibri" w:hAnsi="Arial Narrow"/>
          <w:u w:val="single"/>
        </w:rPr>
      </w:pPr>
      <w:r w:rsidRPr="005F1389">
        <w:rPr>
          <w:rFonts w:ascii="Arial Narrow" w:eastAsia="Calibri" w:hAnsi="Arial Narrow"/>
        </w:rPr>
        <w:t xml:space="preserve">Konačna ocjena =  </w:t>
      </w:r>
      <w:r w:rsidRPr="005F1389">
        <w:rPr>
          <w:rFonts w:ascii="Arial Narrow" w:eastAsia="Calibri" w:hAnsi="Arial Narrow"/>
          <w:u w:val="single"/>
        </w:rPr>
        <w:t>(a x 10%) + (b x 30%) + (c x 10%) + (d x 50%)</w:t>
      </w:r>
    </w:p>
    <w:p w14:paraId="7249DB8E" w14:textId="77777777" w:rsidR="00A75D22" w:rsidRPr="005F1389" w:rsidRDefault="00A75D22" w:rsidP="00A75D22">
      <w:pPr>
        <w:spacing w:line="240" w:lineRule="auto"/>
        <w:ind w:right="477"/>
        <w:jc w:val="center"/>
        <w:rPr>
          <w:rFonts w:ascii="Arial Narrow" w:eastAsia="Calibri" w:hAnsi="Arial Narrow"/>
        </w:rPr>
      </w:pPr>
      <w:r w:rsidRPr="005F1389">
        <w:rPr>
          <w:rFonts w:ascii="Arial Narrow" w:eastAsia="Calibri" w:hAnsi="Arial Narrow"/>
        </w:rPr>
        <w:t xml:space="preserve">                         100</w:t>
      </w:r>
    </w:p>
    <w:p w14:paraId="1678D298" w14:textId="77777777" w:rsidR="00A75D22" w:rsidRPr="006931D0" w:rsidRDefault="00A75D22" w:rsidP="00A75D22">
      <w:pPr>
        <w:spacing w:before="13" w:line="260" w:lineRule="exact"/>
        <w:rPr>
          <w:rFonts w:eastAsia="Calibri"/>
        </w:rPr>
      </w:pPr>
    </w:p>
    <w:p w14:paraId="3433DC5F" w14:textId="77777777" w:rsidR="00A75D22" w:rsidRDefault="00A75D22" w:rsidP="00A75D22">
      <w:pPr>
        <w:spacing w:line="240" w:lineRule="auto"/>
        <w:ind w:right="-23"/>
        <w:contextualSpacing/>
        <w:rPr>
          <w:rFonts w:ascii="Arial Narrow" w:eastAsia="Arial Narrow" w:hAnsi="Arial Narrow"/>
          <w:b/>
          <w:bCs/>
        </w:rPr>
      </w:pPr>
      <w:r w:rsidRPr="009C36F4">
        <w:rPr>
          <w:rFonts w:ascii="Arial Narrow" w:eastAsia="Arial Narrow" w:hAnsi="Arial Narrow"/>
          <w:b/>
          <w:bCs/>
          <w:spacing w:val="1"/>
        </w:rPr>
        <w:t>3</w:t>
      </w:r>
      <w:r w:rsidRPr="009C36F4">
        <w:rPr>
          <w:rFonts w:ascii="Arial Narrow" w:eastAsia="Arial Narrow" w:hAnsi="Arial Narrow"/>
          <w:b/>
          <w:bCs/>
        </w:rPr>
        <w:t>.</w:t>
      </w:r>
      <w:r w:rsidRPr="009C36F4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C36F4">
        <w:rPr>
          <w:rFonts w:ascii="Arial Narrow" w:eastAsia="Arial Narrow" w:hAnsi="Arial Narrow"/>
          <w:b/>
          <w:bCs/>
          <w:spacing w:val="-2"/>
        </w:rPr>
        <w:t>I</w:t>
      </w:r>
      <w:r w:rsidRPr="009C36F4">
        <w:rPr>
          <w:rFonts w:ascii="Arial Narrow" w:eastAsia="Arial Narrow" w:hAnsi="Arial Narrow"/>
          <w:b/>
          <w:bCs/>
          <w:spacing w:val="1"/>
        </w:rPr>
        <w:t>s</w:t>
      </w:r>
      <w:r w:rsidRPr="009C36F4">
        <w:rPr>
          <w:rFonts w:ascii="Arial Narrow" w:eastAsia="Arial Narrow" w:hAnsi="Arial Narrow"/>
          <w:b/>
          <w:bCs/>
        </w:rPr>
        <w:t>p</w:t>
      </w:r>
      <w:r w:rsidRPr="009C36F4">
        <w:rPr>
          <w:rFonts w:ascii="Arial Narrow" w:eastAsia="Arial Narrow" w:hAnsi="Arial Narrow"/>
          <w:b/>
          <w:bCs/>
          <w:spacing w:val="-2"/>
        </w:rPr>
        <w:t>i</w:t>
      </w:r>
      <w:r w:rsidRPr="009C36F4">
        <w:rPr>
          <w:rFonts w:ascii="Arial Narrow" w:eastAsia="Arial Narrow" w:hAnsi="Arial Narrow"/>
          <w:b/>
          <w:bCs/>
          <w:spacing w:val="1"/>
        </w:rPr>
        <w:t>t</w:t>
      </w:r>
      <w:r w:rsidRPr="009C36F4">
        <w:rPr>
          <w:rFonts w:ascii="Arial Narrow" w:eastAsia="Arial Narrow" w:hAnsi="Arial Narrow"/>
          <w:b/>
          <w:bCs/>
        </w:rPr>
        <w:t>ni</w:t>
      </w:r>
      <w:r w:rsidRPr="009C36F4">
        <w:rPr>
          <w:rFonts w:ascii="Arial Narrow" w:eastAsia="Arial Narrow" w:hAnsi="Arial Narrow"/>
          <w:b/>
          <w:bCs/>
          <w:spacing w:val="-1"/>
        </w:rPr>
        <w:t xml:space="preserve"> </w:t>
      </w:r>
      <w:r w:rsidRPr="009C36F4">
        <w:rPr>
          <w:rFonts w:ascii="Arial Narrow" w:eastAsia="Arial Narrow" w:hAnsi="Arial Narrow"/>
          <w:b/>
          <w:bCs/>
        </w:rPr>
        <w:t>ro</w:t>
      </w:r>
      <w:r w:rsidRPr="009C36F4">
        <w:rPr>
          <w:rFonts w:ascii="Arial Narrow" w:eastAsia="Arial Narrow" w:hAnsi="Arial Narrow"/>
          <w:b/>
          <w:bCs/>
          <w:spacing w:val="1"/>
        </w:rPr>
        <w:t>k</w:t>
      </w:r>
      <w:r w:rsidRPr="009C36F4">
        <w:rPr>
          <w:rFonts w:ascii="Arial Narrow" w:eastAsia="Arial Narrow" w:hAnsi="Arial Narrow"/>
          <w:b/>
          <w:bCs/>
        </w:rPr>
        <w:t>ovi i konzultacije</w:t>
      </w:r>
    </w:p>
    <w:p w14:paraId="1A56B7EC" w14:textId="77777777" w:rsidR="005F1389" w:rsidRPr="009C36F4" w:rsidRDefault="005F1389" w:rsidP="00A75D22">
      <w:pPr>
        <w:spacing w:line="240" w:lineRule="auto"/>
        <w:ind w:right="-23"/>
        <w:contextualSpacing/>
        <w:rPr>
          <w:rFonts w:ascii="Arial Narrow" w:eastAsia="Arial Narrow" w:hAnsi="Arial Narrow"/>
        </w:rPr>
      </w:pPr>
    </w:p>
    <w:p w14:paraId="449A0978" w14:textId="77777777" w:rsidR="00A75D22" w:rsidRPr="009C36F4" w:rsidRDefault="00A75D22" w:rsidP="00A75D22">
      <w:pPr>
        <w:spacing w:before="3" w:line="240" w:lineRule="auto"/>
        <w:ind w:right="-23"/>
        <w:contextualSpacing/>
        <w:rPr>
          <w:rFonts w:ascii="Arial Narrow" w:eastAsia="Arial Narrow" w:hAnsi="Arial Narrow"/>
        </w:rPr>
      </w:pPr>
      <w:r w:rsidRPr="009C36F4">
        <w:rPr>
          <w:rFonts w:ascii="Arial Narrow" w:eastAsia="Arial Narrow" w:hAnsi="Arial Narrow"/>
          <w:spacing w:val="-2"/>
        </w:rPr>
        <w:t>Ispiti se održavaju t</w:t>
      </w:r>
      <w:r w:rsidRPr="009C36F4">
        <w:rPr>
          <w:rFonts w:ascii="Arial Narrow" w:eastAsia="Arial Narrow" w:hAnsi="Arial Narrow"/>
        </w:rPr>
        <w:t>i</w:t>
      </w:r>
      <w:r w:rsidRPr="009C36F4">
        <w:rPr>
          <w:rFonts w:ascii="Arial Narrow" w:eastAsia="Arial Narrow" w:hAnsi="Arial Narrow"/>
          <w:spacing w:val="-1"/>
        </w:rPr>
        <w:t>j</w:t>
      </w:r>
      <w:r w:rsidRPr="009C36F4">
        <w:rPr>
          <w:rFonts w:ascii="Arial Narrow" w:eastAsia="Arial Narrow" w:hAnsi="Arial Narrow"/>
          <w:spacing w:val="1"/>
        </w:rPr>
        <w:t>e</w:t>
      </w:r>
      <w:r w:rsidRPr="009C36F4">
        <w:rPr>
          <w:rFonts w:ascii="Arial Narrow" w:eastAsia="Arial Narrow" w:hAnsi="Arial Narrow"/>
          <w:spacing w:val="2"/>
        </w:rPr>
        <w:t>k</w:t>
      </w:r>
      <w:r w:rsidRPr="009C36F4">
        <w:rPr>
          <w:rFonts w:ascii="Arial Narrow" w:eastAsia="Arial Narrow" w:hAnsi="Arial Narrow"/>
          <w:spacing w:val="1"/>
        </w:rPr>
        <w:t>o</w:t>
      </w:r>
      <w:r w:rsidRPr="009C36F4">
        <w:rPr>
          <w:rFonts w:ascii="Arial Narrow" w:eastAsia="Arial Narrow" w:hAnsi="Arial Narrow"/>
        </w:rPr>
        <w:t>m</w:t>
      </w:r>
      <w:r w:rsidRPr="009C36F4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9C36F4">
        <w:rPr>
          <w:rFonts w:ascii="Arial Narrow" w:eastAsia="Arial Narrow" w:hAnsi="Arial Narrow"/>
          <w:spacing w:val="-1"/>
        </w:rPr>
        <w:t xml:space="preserve"> najmanje po dva puta</w:t>
      </w:r>
      <w:r w:rsidRPr="009C36F4">
        <w:rPr>
          <w:rFonts w:ascii="Arial Narrow" w:eastAsia="Arial Narrow" w:hAnsi="Arial Narrow"/>
        </w:rPr>
        <w:t xml:space="preserve">, a tijekom semestara jednom mjesečno </w:t>
      </w:r>
      <w:r w:rsidRPr="009C36F4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646A1C14" w14:textId="77777777" w:rsidR="00A75D22" w:rsidRPr="009C36F4" w:rsidRDefault="00A75D22" w:rsidP="00A75D22">
      <w:pPr>
        <w:spacing w:before="3" w:line="240" w:lineRule="auto"/>
        <w:ind w:right="-23"/>
        <w:contextualSpacing/>
        <w:rPr>
          <w:rFonts w:ascii="Arial Narrow" w:eastAsia="Arial Narrow" w:hAnsi="Arial Narrow"/>
        </w:rPr>
      </w:pPr>
      <w:r w:rsidRPr="009C36F4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55C42326" w14:textId="77777777" w:rsidR="00A75D22" w:rsidRDefault="00A75D22" w:rsidP="00A75D22">
      <w:pPr>
        <w:ind w:right="-20"/>
        <w:rPr>
          <w:rFonts w:eastAsia="Arial Narrow"/>
          <w:b/>
          <w:bCs/>
        </w:rPr>
      </w:pPr>
    </w:p>
    <w:p w14:paraId="60855A9E" w14:textId="77777777" w:rsidR="00A75D22" w:rsidRPr="005F1389" w:rsidRDefault="00A75D22" w:rsidP="00A75D22">
      <w:pPr>
        <w:pStyle w:val="Odlomakpopisa"/>
        <w:numPr>
          <w:ilvl w:val="0"/>
          <w:numId w:val="2"/>
        </w:numPr>
        <w:spacing w:line="240" w:lineRule="auto"/>
        <w:ind w:right="-23"/>
        <w:rPr>
          <w:rFonts w:ascii="Arial Narrow" w:eastAsia="Arial Narrow" w:hAnsi="Arial Narrow"/>
          <w:b/>
          <w:bCs/>
          <w:sz w:val="24"/>
          <w:szCs w:val="24"/>
        </w:rPr>
      </w:pPr>
      <w:r w:rsidRPr="005F138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5F1389">
        <w:rPr>
          <w:rFonts w:ascii="Arial Narrow" w:eastAsia="Arial Narrow" w:hAnsi="Arial Narrow"/>
          <w:b/>
          <w:bCs/>
          <w:spacing w:val="1"/>
          <w:sz w:val="24"/>
          <w:szCs w:val="24"/>
        </w:rPr>
        <w:t>s</w:t>
      </w:r>
      <w:r w:rsidRPr="005F1389">
        <w:rPr>
          <w:rFonts w:ascii="Arial Narrow" w:eastAsia="Arial Narrow" w:hAnsi="Arial Narrow"/>
          <w:b/>
          <w:bCs/>
          <w:sz w:val="24"/>
          <w:szCs w:val="24"/>
        </w:rPr>
        <w:t>ho</w:t>
      </w:r>
      <w:r w:rsidRPr="005F1389">
        <w:rPr>
          <w:rFonts w:ascii="Arial Narrow" w:eastAsia="Arial Narrow" w:hAnsi="Arial Narrow"/>
          <w:b/>
          <w:bCs/>
          <w:spacing w:val="-1"/>
          <w:sz w:val="24"/>
          <w:szCs w:val="24"/>
        </w:rPr>
        <w:t>d</w:t>
      </w:r>
      <w:r w:rsidRPr="005F138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5F1389">
        <w:rPr>
          <w:rFonts w:ascii="Arial Narrow" w:eastAsia="Arial Narrow" w:hAnsi="Arial Narrow"/>
          <w:b/>
          <w:bCs/>
          <w:spacing w:val="-3"/>
          <w:sz w:val="24"/>
          <w:szCs w:val="24"/>
        </w:rPr>
        <w:t xml:space="preserve"> </w:t>
      </w:r>
      <w:r w:rsidRPr="005F1389">
        <w:rPr>
          <w:rFonts w:ascii="Arial Narrow" w:eastAsia="Arial Narrow" w:hAnsi="Arial Narrow"/>
          <w:b/>
          <w:bCs/>
          <w:spacing w:val="-2"/>
          <w:sz w:val="24"/>
          <w:szCs w:val="24"/>
        </w:rPr>
        <w:t>u</w:t>
      </w:r>
      <w:r w:rsidRPr="005F1389">
        <w:rPr>
          <w:rFonts w:ascii="Arial Narrow" w:eastAsia="Arial Narrow" w:hAnsi="Arial Narrow"/>
          <w:b/>
          <w:bCs/>
          <w:spacing w:val="1"/>
          <w:sz w:val="24"/>
          <w:szCs w:val="24"/>
        </w:rPr>
        <w:t>če</w:t>
      </w:r>
      <w:r w:rsidRPr="005F138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5F138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5F1389">
        <w:rPr>
          <w:rFonts w:ascii="Arial Narrow" w:eastAsia="Arial Narrow" w:hAnsi="Arial Narrow"/>
          <w:b/>
          <w:bCs/>
          <w:sz w:val="24"/>
          <w:szCs w:val="24"/>
        </w:rPr>
        <w:t xml:space="preserve">a </w:t>
      </w:r>
    </w:p>
    <w:p w14:paraId="76F25C3A" w14:textId="77777777" w:rsidR="00A75D22" w:rsidRPr="005F1389" w:rsidRDefault="00A75D22" w:rsidP="00A75D22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 w:rsidRPr="005F1389">
        <w:rPr>
          <w:rFonts w:ascii="Arial Narrow" w:eastAsia="Arial Narrow" w:hAnsi="Arial Narrow"/>
          <w:bCs/>
        </w:rPr>
        <w:t>Nakon položenog ispita student će moći:</w:t>
      </w:r>
    </w:p>
    <w:p w14:paraId="4AC90E70" w14:textId="4C2E4397" w:rsidR="00A75D22" w:rsidRPr="005F1389" w:rsidRDefault="00A75D22" w:rsidP="00A75D22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proofErr w:type="spellStart"/>
      <w:r w:rsidRPr="005F1389">
        <w:rPr>
          <w:rFonts w:ascii="Arial Narrow" w:eastAsia="Arial Narrow" w:hAnsi="Arial Narrow"/>
          <w:bCs/>
        </w:rPr>
        <w:t>IU</w:t>
      </w:r>
      <w:proofErr w:type="spellEnd"/>
      <w:r w:rsidRPr="005F1389">
        <w:rPr>
          <w:rFonts w:ascii="Arial Narrow" w:eastAsia="Arial Narrow" w:hAnsi="Arial Narrow"/>
          <w:bCs/>
        </w:rPr>
        <w:t xml:space="preserve"> 1</w:t>
      </w:r>
      <w:r w:rsidR="00AC6A8B">
        <w:rPr>
          <w:rFonts w:ascii="Arial Narrow" w:eastAsia="Arial Narrow" w:hAnsi="Arial Narrow"/>
          <w:bCs/>
        </w:rPr>
        <w:t xml:space="preserve"> Integrirati</w:t>
      </w:r>
      <w:r w:rsidRPr="005F1389">
        <w:rPr>
          <w:rFonts w:ascii="Arial Narrow" w:eastAsia="Arial Narrow" w:hAnsi="Arial Narrow"/>
          <w:bCs/>
        </w:rPr>
        <w:t xml:space="preserve"> osnovne teorijske elemente u ekonomici poljoprivrede i agrarnoj politici</w:t>
      </w:r>
      <w:r w:rsidR="00AC6A8B">
        <w:rPr>
          <w:rFonts w:ascii="Arial Narrow" w:eastAsia="Arial Narrow" w:hAnsi="Arial Narrow"/>
          <w:bCs/>
        </w:rPr>
        <w:t xml:space="preserve"> u kontekst razvoja poljoprivrede i ruralnog razvoja</w:t>
      </w:r>
    </w:p>
    <w:p w14:paraId="1E3BB1C9" w14:textId="3073CF3C" w:rsidR="00A75D22" w:rsidRPr="005F1389" w:rsidRDefault="00A75D22" w:rsidP="00A75D22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proofErr w:type="spellStart"/>
      <w:r w:rsidRPr="005F1389">
        <w:rPr>
          <w:rFonts w:ascii="Arial Narrow" w:eastAsia="Arial Narrow" w:hAnsi="Arial Narrow"/>
          <w:bCs/>
        </w:rPr>
        <w:t>IU</w:t>
      </w:r>
      <w:proofErr w:type="spellEnd"/>
      <w:r w:rsidRPr="005F1389">
        <w:rPr>
          <w:rFonts w:ascii="Arial Narrow" w:eastAsia="Arial Narrow" w:hAnsi="Arial Narrow"/>
          <w:bCs/>
        </w:rPr>
        <w:t xml:space="preserve"> 2. </w:t>
      </w:r>
      <w:r w:rsidR="002317DB">
        <w:rPr>
          <w:rFonts w:ascii="Arial Narrow" w:eastAsia="Arial Narrow" w:hAnsi="Arial Narrow"/>
          <w:bCs/>
        </w:rPr>
        <w:t xml:space="preserve">Utvrditi </w:t>
      </w:r>
      <w:r w:rsidRPr="005F1389">
        <w:rPr>
          <w:rFonts w:ascii="Arial Narrow" w:eastAsia="Arial Narrow" w:hAnsi="Arial Narrow"/>
          <w:bCs/>
        </w:rPr>
        <w:t>specifičnosti, značenje i funkcije poljoprivrede</w:t>
      </w:r>
      <w:r w:rsidR="002317DB">
        <w:rPr>
          <w:rFonts w:ascii="Arial Narrow" w:eastAsia="Arial Narrow" w:hAnsi="Arial Narrow"/>
          <w:bCs/>
        </w:rPr>
        <w:t xml:space="preserve"> te ekonomske utjecaje na poljoprivrednu proizvodnju</w:t>
      </w:r>
    </w:p>
    <w:p w14:paraId="34EBDFB6" w14:textId="089E7B70" w:rsidR="00A75D22" w:rsidRPr="005F1389" w:rsidRDefault="00A75D22" w:rsidP="00A75D22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proofErr w:type="spellStart"/>
      <w:r w:rsidRPr="005F1389">
        <w:rPr>
          <w:rFonts w:ascii="Arial Narrow" w:eastAsia="Arial Narrow" w:hAnsi="Arial Narrow"/>
          <w:bCs/>
        </w:rPr>
        <w:t>IU</w:t>
      </w:r>
      <w:proofErr w:type="spellEnd"/>
      <w:r w:rsidRPr="005F1389">
        <w:rPr>
          <w:rFonts w:ascii="Arial Narrow" w:eastAsia="Arial Narrow" w:hAnsi="Arial Narrow"/>
          <w:bCs/>
        </w:rPr>
        <w:t xml:space="preserve"> </w:t>
      </w:r>
      <w:r w:rsidR="001E0FE8">
        <w:rPr>
          <w:rFonts w:ascii="Arial Narrow" w:eastAsia="Arial Narrow" w:hAnsi="Arial Narrow"/>
          <w:bCs/>
        </w:rPr>
        <w:t>3</w:t>
      </w:r>
      <w:r w:rsidRPr="005F1389">
        <w:rPr>
          <w:rFonts w:ascii="Arial Narrow" w:eastAsia="Arial Narrow" w:hAnsi="Arial Narrow"/>
          <w:bCs/>
        </w:rPr>
        <w:t xml:space="preserve">. </w:t>
      </w:r>
      <w:r w:rsidR="002317DB">
        <w:rPr>
          <w:rFonts w:ascii="Arial Narrow" w:eastAsia="Arial Narrow" w:hAnsi="Arial Narrow"/>
          <w:bCs/>
        </w:rPr>
        <w:t xml:space="preserve">Prezentirati </w:t>
      </w:r>
      <w:r w:rsidRPr="005F1389">
        <w:rPr>
          <w:rFonts w:ascii="Arial Narrow" w:eastAsia="Arial Narrow" w:hAnsi="Arial Narrow"/>
          <w:bCs/>
        </w:rPr>
        <w:t>važnost mjera ruralnog razvoja</w:t>
      </w:r>
      <w:r w:rsidR="002317DB">
        <w:rPr>
          <w:rFonts w:ascii="Arial Narrow" w:eastAsia="Arial Narrow" w:hAnsi="Arial Narrow"/>
          <w:bCs/>
        </w:rPr>
        <w:t xml:space="preserve"> i ruralnih intervencija</w:t>
      </w:r>
    </w:p>
    <w:p w14:paraId="57F21C10" w14:textId="5EAB44B9" w:rsidR="00A75D22" w:rsidRPr="005F1389" w:rsidRDefault="00A75D22" w:rsidP="00A75D22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proofErr w:type="spellStart"/>
      <w:r w:rsidRPr="005F1389">
        <w:rPr>
          <w:rFonts w:ascii="Arial Narrow" w:eastAsia="Arial Narrow" w:hAnsi="Arial Narrow"/>
          <w:bCs/>
        </w:rPr>
        <w:t>IU</w:t>
      </w:r>
      <w:proofErr w:type="spellEnd"/>
      <w:r w:rsidRPr="005F1389">
        <w:rPr>
          <w:rFonts w:ascii="Arial Narrow" w:eastAsia="Arial Narrow" w:hAnsi="Arial Narrow"/>
          <w:bCs/>
        </w:rPr>
        <w:t xml:space="preserve"> </w:t>
      </w:r>
      <w:r w:rsidR="001E0FE8">
        <w:rPr>
          <w:rFonts w:ascii="Arial Narrow" w:eastAsia="Arial Narrow" w:hAnsi="Arial Narrow"/>
          <w:bCs/>
        </w:rPr>
        <w:t>4</w:t>
      </w:r>
      <w:r w:rsidRPr="005F1389">
        <w:rPr>
          <w:rFonts w:ascii="Arial Narrow" w:eastAsia="Arial Narrow" w:hAnsi="Arial Narrow"/>
          <w:bCs/>
        </w:rPr>
        <w:t xml:space="preserve">. </w:t>
      </w:r>
      <w:r w:rsidR="00F24AE9">
        <w:rPr>
          <w:rFonts w:ascii="Arial Narrow" w:eastAsia="Arial Narrow" w:hAnsi="Arial Narrow"/>
          <w:bCs/>
        </w:rPr>
        <w:t xml:space="preserve">Urediti i pripremiti podatke iz različitih baza podataka za izradu ekonomske analize </w:t>
      </w:r>
    </w:p>
    <w:p w14:paraId="7E2B6E92" w14:textId="01F995A3" w:rsidR="00A75D22" w:rsidRPr="005F1389" w:rsidRDefault="00A75D22" w:rsidP="00A75D22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proofErr w:type="spellStart"/>
      <w:r w:rsidRPr="005F1389">
        <w:rPr>
          <w:rFonts w:ascii="Arial Narrow" w:eastAsia="Arial Narrow" w:hAnsi="Arial Narrow"/>
          <w:bCs/>
        </w:rPr>
        <w:t>IU</w:t>
      </w:r>
      <w:proofErr w:type="spellEnd"/>
      <w:r w:rsidRPr="005F1389">
        <w:rPr>
          <w:rFonts w:ascii="Arial Narrow" w:eastAsia="Arial Narrow" w:hAnsi="Arial Narrow"/>
          <w:bCs/>
        </w:rPr>
        <w:t xml:space="preserve"> </w:t>
      </w:r>
      <w:r w:rsidR="001E0FE8">
        <w:rPr>
          <w:rFonts w:ascii="Arial Narrow" w:eastAsia="Arial Narrow" w:hAnsi="Arial Narrow"/>
          <w:bCs/>
        </w:rPr>
        <w:t>5</w:t>
      </w:r>
      <w:r w:rsidRPr="005F1389">
        <w:rPr>
          <w:rFonts w:ascii="Arial Narrow" w:eastAsia="Arial Narrow" w:hAnsi="Arial Narrow"/>
          <w:bCs/>
        </w:rPr>
        <w:t xml:space="preserve">. </w:t>
      </w:r>
      <w:r w:rsidR="001E0FE8">
        <w:rPr>
          <w:rFonts w:ascii="Arial Narrow" w:eastAsia="Arial Narrow" w:hAnsi="Arial Narrow"/>
          <w:bCs/>
        </w:rPr>
        <w:t xml:space="preserve">Ocijeniti kretanje određene poljoprivredne proizvodnje u vremenu kroz izračunavanje indeksa i pomičnih prosjeka </w:t>
      </w:r>
    </w:p>
    <w:p w14:paraId="633DD24B" w14:textId="74A2FD40" w:rsidR="00A75D22" w:rsidRPr="005F1389" w:rsidRDefault="00A75D22" w:rsidP="00A75D22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proofErr w:type="spellStart"/>
      <w:r w:rsidRPr="005F1389">
        <w:rPr>
          <w:rFonts w:ascii="Arial Narrow" w:eastAsia="Arial Narrow" w:hAnsi="Arial Narrow"/>
          <w:bCs/>
        </w:rPr>
        <w:t>IU</w:t>
      </w:r>
      <w:proofErr w:type="spellEnd"/>
      <w:r w:rsidRPr="005F1389">
        <w:rPr>
          <w:rFonts w:ascii="Arial Narrow" w:eastAsia="Arial Narrow" w:hAnsi="Arial Narrow"/>
          <w:bCs/>
        </w:rPr>
        <w:t xml:space="preserve"> </w:t>
      </w:r>
      <w:r w:rsidR="001E0FE8">
        <w:rPr>
          <w:rFonts w:ascii="Arial Narrow" w:eastAsia="Arial Narrow" w:hAnsi="Arial Narrow"/>
          <w:bCs/>
        </w:rPr>
        <w:t>6</w:t>
      </w:r>
      <w:r w:rsidRPr="005F1389">
        <w:rPr>
          <w:rFonts w:ascii="Arial Narrow" w:eastAsia="Arial Narrow" w:hAnsi="Arial Narrow"/>
          <w:bCs/>
        </w:rPr>
        <w:t xml:space="preserve">. Predvidjeti kretanje određene poljoprivredne proizvodnje </w:t>
      </w:r>
      <w:r w:rsidR="001E0FE8">
        <w:rPr>
          <w:rFonts w:ascii="Arial Narrow" w:eastAsia="Arial Narrow" w:hAnsi="Arial Narrow"/>
          <w:bCs/>
        </w:rPr>
        <w:t>kroz izračunavanje trenda i stope promjene</w:t>
      </w:r>
    </w:p>
    <w:p w14:paraId="55B97FCE" w14:textId="77777777" w:rsidR="00A75D22" w:rsidRPr="005F1389" w:rsidRDefault="00A75D22" w:rsidP="00A75D22">
      <w:pPr>
        <w:ind w:right="-20"/>
        <w:rPr>
          <w:rFonts w:eastAsia="Arial Narrow"/>
          <w:bCs/>
        </w:rPr>
      </w:pPr>
    </w:p>
    <w:p w14:paraId="4868E5A4" w14:textId="77777777" w:rsidR="00A75D22" w:rsidRPr="009C36F4" w:rsidRDefault="00A75D22" w:rsidP="00A75D22">
      <w:pPr>
        <w:ind w:right="-20"/>
        <w:rPr>
          <w:rFonts w:ascii="Arial Narrow" w:eastAsia="Arial Narrow" w:hAnsi="Arial Narrow"/>
          <w:b/>
          <w:bCs/>
        </w:rPr>
      </w:pPr>
      <w:r w:rsidRPr="009C36F4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1"/>
        <w:gridCol w:w="4019"/>
        <w:gridCol w:w="2369"/>
        <w:gridCol w:w="1693"/>
      </w:tblGrid>
      <w:tr w:rsidR="00A75D22" w:rsidRPr="009C36F4" w14:paraId="1E05F681" w14:textId="77777777" w:rsidTr="001E0FE8">
        <w:tc>
          <w:tcPr>
            <w:tcW w:w="981" w:type="dxa"/>
            <w:shd w:val="clear" w:color="auto" w:fill="auto"/>
            <w:vAlign w:val="center"/>
          </w:tcPr>
          <w:p w14:paraId="7B3E9C51" w14:textId="77777777" w:rsidR="00A75D22" w:rsidRPr="009C36F4" w:rsidRDefault="00A75D22" w:rsidP="002D4F22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 učenja</w:t>
            </w:r>
          </w:p>
        </w:tc>
        <w:tc>
          <w:tcPr>
            <w:tcW w:w="4019" w:type="dxa"/>
            <w:shd w:val="clear" w:color="auto" w:fill="auto"/>
            <w:vAlign w:val="center"/>
          </w:tcPr>
          <w:p w14:paraId="2BFFC42A" w14:textId="77777777" w:rsidR="00A75D22" w:rsidRPr="009C36F4" w:rsidRDefault="00A75D22" w:rsidP="002D4F22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C36F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0E15591A" w14:textId="77777777" w:rsidR="00A75D22" w:rsidRPr="009C36F4" w:rsidRDefault="00A75D22" w:rsidP="002D4F22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C36F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6407E5C1" w14:textId="77777777" w:rsidR="00A75D22" w:rsidRPr="009C36F4" w:rsidRDefault="00A75D22" w:rsidP="002D4F22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C36F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Vrijeme* (h)</w:t>
            </w:r>
          </w:p>
        </w:tc>
      </w:tr>
      <w:tr w:rsidR="00A75D22" w:rsidRPr="009C36F4" w14:paraId="4D58C504" w14:textId="77777777" w:rsidTr="001E0FE8">
        <w:tc>
          <w:tcPr>
            <w:tcW w:w="981" w:type="dxa"/>
          </w:tcPr>
          <w:p w14:paraId="65CE8116" w14:textId="77777777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Pr="009C36F4">
              <w:rPr>
                <w:rFonts w:ascii="Arial Narrow" w:eastAsia="Arial Narrow" w:hAnsi="Arial Narrow"/>
                <w:sz w:val="22"/>
                <w:szCs w:val="22"/>
              </w:rPr>
              <w:t>1.</w:t>
            </w:r>
          </w:p>
        </w:tc>
        <w:tc>
          <w:tcPr>
            <w:tcW w:w="4019" w:type="dxa"/>
          </w:tcPr>
          <w:p w14:paraId="3E3B1B1C" w14:textId="77777777" w:rsidR="00A75D22" w:rsidRPr="009C36F4" w:rsidRDefault="00A75D22" w:rsidP="002D4F2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. 1-12</w:t>
            </w:r>
          </w:p>
          <w:p w14:paraId="7C8BCD25" w14:textId="77777777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rasprava</w:t>
            </w:r>
          </w:p>
        </w:tc>
        <w:tc>
          <w:tcPr>
            <w:tcW w:w="2369" w:type="dxa"/>
            <w:vAlign w:val="center"/>
          </w:tcPr>
          <w:p w14:paraId="1A4A0BB1" w14:textId="77777777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hAnsi="Arial Narrow"/>
                <w:sz w:val="22"/>
                <w:szCs w:val="22"/>
              </w:rPr>
              <w:t>Pisani ispit</w:t>
            </w:r>
          </w:p>
        </w:tc>
        <w:tc>
          <w:tcPr>
            <w:tcW w:w="1693" w:type="dxa"/>
          </w:tcPr>
          <w:p w14:paraId="25AF3389" w14:textId="77777777" w:rsidR="00A75D22" w:rsidRPr="009C36F4" w:rsidRDefault="00A75D22" w:rsidP="002D4F22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A75D22" w:rsidRPr="009C36F4" w14:paraId="68CCE9AE" w14:textId="77777777" w:rsidTr="001E0FE8">
        <w:tc>
          <w:tcPr>
            <w:tcW w:w="981" w:type="dxa"/>
          </w:tcPr>
          <w:p w14:paraId="25ED8BBB" w14:textId="67B04803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="001E0FE8">
              <w:rPr>
                <w:rFonts w:ascii="Arial Narrow" w:eastAsia="Arial Narrow" w:hAnsi="Arial Narrow"/>
                <w:sz w:val="22"/>
                <w:szCs w:val="22"/>
              </w:rPr>
              <w:t>2</w:t>
            </w:r>
            <w:r w:rsidRPr="009C36F4">
              <w:rPr>
                <w:rFonts w:ascii="Arial Narrow" w:eastAsia="Arial Narrow" w:hAnsi="Arial Narrow"/>
                <w:sz w:val="22"/>
                <w:szCs w:val="22"/>
              </w:rPr>
              <w:t>.</w:t>
            </w:r>
          </w:p>
        </w:tc>
        <w:tc>
          <w:tcPr>
            <w:tcW w:w="4019" w:type="dxa"/>
          </w:tcPr>
          <w:p w14:paraId="25164C91" w14:textId="77777777" w:rsidR="00A75D22" w:rsidRPr="009C36F4" w:rsidRDefault="00A75D22" w:rsidP="002D4F2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1-12; </w:t>
            </w:r>
            <w:proofErr w:type="spellStart"/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. 17</w:t>
            </w:r>
          </w:p>
          <w:p w14:paraId="63842307" w14:textId="77777777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studije slučaja; rasprava</w:t>
            </w:r>
          </w:p>
        </w:tc>
        <w:tc>
          <w:tcPr>
            <w:tcW w:w="2369" w:type="dxa"/>
            <w:vAlign w:val="center"/>
          </w:tcPr>
          <w:p w14:paraId="5F40A0E7" w14:textId="77777777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hAnsi="Arial Narrow"/>
                <w:sz w:val="22"/>
                <w:szCs w:val="22"/>
              </w:rPr>
              <w:t>Pisani ispit, vježba na nastavi</w:t>
            </w:r>
          </w:p>
        </w:tc>
        <w:tc>
          <w:tcPr>
            <w:tcW w:w="1693" w:type="dxa"/>
          </w:tcPr>
          <w:p w14:paraId="4D69A432" w14:textId="00C3B6D1" w:rsidR="00A75D22" w:rsidRPr="009C36F4" w:rsidRDefault="001E0FE8" w:rsidP="004870E2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 w:cs="Calibri"/>
                <w:color w:val="000000"/>
                <w:sz w:val="22"/>
                <w:szCs w:val="22"/>
              </w:rPr>
              <w:t>3</w:t>
            </w:r>
            <w:r w:rsidR="00A75D22"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0</w:t>
            </w:r>
          </w:p>
        </w:tc>
      </w:tr>
      <w:tr w:rsidR="00A75D22" w:rsidRPr="009C36F4" w14:paraId="68989FA1" w14:textId="77777777" w:rsidTr="001E0FE8">
        <w:tc>
          <w:tcPr>
            <w:tcW w:w="981" w:type="dxa"/>
          </w:tcPr>
          <w:p w14:paraId="182D980C" w14:textId="52447225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="001E0FE8">
              <w:rPr>
                <w:rFonts w:ascii="Arial Narrow" w:eastAsia="Arial Narrow" w:hAnsi="Arial Narrow"/>
                <w:sz w:val="22"/>
                <w:szCs w:val="22"/>
              </w:rPr>
              <w:t>3</w:t>
            </w:r>
            <w:r w:rsidRPr="009C36F4">
              <w:rPr>
                <w:rFonts w:ascii="Arial Narrow" w:eastAsia="Arial Narrow" w:hAnsi="Arial Narrow"/>
                <w:sz w:val="22"/>
                <w:szCs w:val="22"/>
              </w:rPr>
              <w:t>.</w:t>
            </w:r>
          </w:p>
        </w:tc>
        <w:tc>
          <w:tcPr>
            <w:tcW w:w="4019" w:type="dxa"/>
          </w:tcPr>
          <w:p w14:paraId="282EC40D" w14:textId="77777777" w:rsidR="00A75D22" w:rsidRPr="009C36F4" w:rsidRDefault="00A75D22" w:rsidP="002D4F2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11; </w:t>
            </w:r>
            <w:proofErr w:type="spellStart"/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. 18</w:t>
            </w:r>
          </w:p>
          <w:p w14:paraId="2523E956" w14:textId="77777777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Predavanja; studije slučaja; rad na tekstu; rasprava</w:t>
            </w:r>
          </w:p>
        </w:tc>
        <w:tc>
          <w:tcPr>
            <w:tcW w:w="2369" w:type="dxa"/>
            <w:vAlign w:val="center"/>
          </w:tcPr>
          <w:p w14:paraId="6DBB4E13" w14:textId="77777777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hAnsi="Arial Narrow"/>
                <w:sz w:val="22"/>
                <w:szCs w:val="22"/>
              </w:rPr>
              <w:t>Pisani ispit, vježba na nastavi</w:t>
            </w:r>
          </w:p>
        </w:tc>
        <w:tc>
          <w:tcPr>
            <w:tcW w:w="1693" w:type="dxa"/>
          </w:tcPr>
          <w:p w14:paraId="45AF13D5" w14:textId="77777777" w:rsidR="00A75D22" w:rsidRPr="009C36F4" w:rsidRDefault="00A75D22" w:rsidP="002D4F22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30</w:t>
            </w:r>
          </w:p>
        </w:tc>
      </w:tr>
      <w:tr w:rsidR="00A75D22" w:rsidRPr="009C36F4" w14:paraId="42233FEA" w14:textId="77777777" w:rsidTr="001E0FE8">
        <w:tc>
          <w:tcPr>
            <w:tcW w:w="981" w:type="dxa"/>
          </w:tcPr>
          <w:p w14:paraId="4230C7BE" w14:textId="5D9FA14E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="001E0FE8">
              <w:rPr>
                <w:rFonts w:ascii="Arial Narrow" w:eastAsia="Arial Narrow" w:hAnsi="Arial Narrow"/>
                <w:sz w:val="22"/>
                <w:szCs w:val="22"/>
              </w:rPr>
              <w:t>4</w:t>
            </w:r>
            <w:r w:rsidRPr="009C36F4">
              <w:rPr>
                <w:rFonts w:ascii="Arial Narrow" w:eastAsia="Arial Narrow" w:hAnsi="Arial Narrow"/>
                <w:sz w:val="22"/>
                <w:szCs w:val="22"/>
              </w:rPr>
              <w:t>.</w:t>
            </w:r>
          </w:p>
        </w:tc>
        <w:tc>
          <w:tcPr>
            <w:tcW w:w="4019" w:type="dxa"/>
          </w:tcPr>
          <w:p w14:paraId="646B9F36" w14:textId="77777777" w:rsidR="00A75D22" w:rsidRPr="009C36F4" w:rsidRDefault="00A75D22" w:rsidP="002D4F2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. 13</w:t>
            </w:r>
          </w:p>
          <w:p w14:paraId="0FC7B6A2" w14:textId="77777777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Internet – baze podataka </w:t>
            </w:r>
            <w:proofErr w:type="spellStart"/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DZSHR</w:t>
            </w:r>
            <w:proofErr w:type="spellEnd"/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TISUP</w:t>
            </w:r>
            <w:proofErr w:type="spellEnd"/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EUROSTAT; </w:t>
            </w:r>
            <w:proofErr w:type="spellStart"/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FAOSTAT</w:t>
            </w:r>
            <w:proofErr w:type="spellEnd"/>
          </w:p>
        </w:tc>
        <w:tc>
          <w:tcPr>
            <w:tcW w:w="2369" w:type="dxa"/>
            <w:vAlign w:val="center"/>
          </w:tcPr>
          <w:p w14:paraId="7BB61A6C" w14:textId="77777777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hAnsi="Arial Narrow"/>
                <w:sz w:val="22"/>
                <w:szCs w:val="22"/>
              </w:rPr>
              <w:t>Zadatak 1, vježba na nastavi</w:t>
            </w:r>
          </w:p>
        </w:tc>
        <w:tc>
          <w:tcPr>
            <w:tcW w:w="1693" w:type="dxa"/>
          </w:tcPr>
          <w:p w14:paraId="14209C92" w14:textId="77777777" w:rsidR="00A75D22" w:rsidRPr="009C36F4" w:rsidRDefault="00A75D22" w:rsidP="002D4F22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30</w:t>
            </w:r>
          </w:p>
        </w:tc>
      </w:tr>
      <w:tr w:rsidR="00A75D22" w:rsidRPr="009C36F4" w14:paraId="21A073C6" w14:textId="77777777" w:rsidTr="001E0FE8">
        <w:tc>
          <w:tcPr>
            <w:tcW w:w="981" w:type="dxa"/>
          </w:tcPr>
          <w:p w14:paraId="5D57DAA8" w14:textId="13AECF62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="001E0FE8">
              <w:rPr>
                <w:rFonts w:ascii="Arial Narrow" w:eastAsia="Arial Narrow" w:hAnsi="Arial Narrow"/>
                <w:sz w:val="22"/>
                <w:szCs w:val="22"/>
              </w:rPr>
              <w:t>5</w:t>
            </w:r>
            <w:r w:rsidRPr="009C36F4">
              <w:rPr>
                <w:rFonts w:ascii="Arial Narrow" w:eastAsia="Arial Narrow" w:hAnsi="Arial Narrow"/>
                <w:sz w:val="22"/>
                <w:szCs w:val="22"/>
              </w:rPr>
              <w:t>.</w:t>
            </w:r>
          </w:p>
        </w:tc>
        <w:tc>
          <w:tcPr>
            <w:tcW w:w="4019" w:type="dxa"/>
          </w:tcPr>
          <w:p w14:paraId="0E6C5964" w14:textId="1CF3B96A" w:rsidR="00A75D22" w:rsidRPr="009C36F4" w:rsidRDefault="001E0FE8" w:rsidP="002D4F2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14; </w:t>
            </w:r>
            <w:proofErr w:type="spellStart"/>
            <w:r w:rsidR="00A75D22"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="00A75D22"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. 15; N.J.16</w:t>
            </w:r>
          </w:p>
          <w:p w14:paraId="6DAE1C8E" w14:textId="0F413A91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lastRenderedPageBreak/>
              <w:t xml:space="preserve">Primjeri proračunskih tablica u </w:t>
            </w:r>
            <w:proofErr w:type="spellStart"/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excell</w:t>
            </w:r>
            <w:proofErr w:type="spellEnd"/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-u</w:t>
            </w:r>
            <w:r w:rsidR="001E0FE8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; </w:t>
            </w:r>
            <w:r w:rsidR="001E0FE8"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sudjelovanje na različitim oblicima izlaganja studenata i uključivanje u raspravu vezanu uz izlaganje</w:t>
            </w:r>
          </w:p>
        </w:tc>
        <w:tc>
          <w:tcPr>
            <w:tcW w:w="2369" w:type="dxa"/>
            <w:vAlign w:val="center"/>
          </w:tcPr>
          <w:p w14:paraId="4B8A5B83" w14:textId="77777777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hAnsi="Arial Narrow"/>
                <w:sz w:val="22"/>
                <w:szCs w:val="22"/>
              </w:rPr>
              <w:lastRenderedPageBreak/>
              <w:t>Zadatak 1, vježba na nastavi; kolokvij</w:t>
            </w:r>
          </w:p>
        </w:tc>
        <w:tc>
          <w:tcPr>
            <w:tcW w:w="1693" w:type="dxa"/>
          </w:tcPr>
          <w:p w14:paraId="15E58809" w14:textId="77777777" w:rsidR="00A75D22" w:rsidRPr="009C36F4" w:rsidRDefault="00A75D22" w:rsidP="002D4F22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30</w:t>
            </w:r>
          </w:p>
        </w:tc>
      </w:tr>
      <w:tr w:rsidR="00A75D22" w:rsidRPr="009C36F4" w14:paraId="5CCD46C7" w14:textId="77777777" w:rsidTr="001E0FE8">
        <w:tc>
          <w:tcPr>
            <w:tcW w:w="981" w:type="dxa"/>
          </w:tcPr>
          <w:p w14:paraId="238636BE" w14:textId="77777777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Pr="009C36F4">
              <w:rPr>
                <w:rFonts w:ascii="Arial Narrow" w:eastAsia="Arial Narrow" w:hAnsi="Arial Narrow"/>
                <w:sz w:val="22"/>
                <w:szCs w:val="22"/>
              </w:rPr>
              <w:t>7.</w:t>
            </w:r>
          </w:p>
        </w:tc>
        <w:tc>
          <w:tcPr>
            <w:tcW w:w="4019" w:type="dxa"/>
          </w:tcPr>
          <w:p w14:paraId="6EEED942" w14:textId="77777777" w:rsidR="00A75D22" w:rsidRPr="009C36F4" w:rsidRDefault="00A75D22" w:rsidP="002D4F22">
            <w:pPr>
              <w:rPr>
                <w:rFonts w:ascii="Arial Narrow" w:hAnsi="Arial Narrow" w:cs="Calibri"/>
                <w:color w:val="000000"/>
                <w:sz w:val="22"/>
                <w:szCs w:val="22"/>
              </w:rPr>
            </w:pPr>
            <w:proofErr w:type="spellStart"/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. 14; 15; </w:t>
            </w:r>
            <w:proofErr w:type="spellStart"/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N.J</w:t>
            </w:r>
            <w:proofErr w:type="spellEnd"/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. N.J.16</w:t>
            </w:r>
          </w:p>
          <w:p w14:paraId="5C11A8B1" w14:textId="77777777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 xml:space="preserve">Primjeri proračunskih tablica u </w:t>
            </w:r>
            <w:proofErr w:type="spellStart"/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excell</w:t>
            </w:r>
            <w:proofErr w:type="spellEnd"/>
            <w:r w:rsidRPr="009C36F4">
              <w:rPr>
                <w:rFonts w:ascii="Arial Narrow" w:hAnsi="Arial Narrow" w:cs="Calibri"/>
                <w:color w:val="000000"/>
                <w:sz w:val="22"/>
                <w:szCs w:val="22"/>
              </w:rPr>
              <w:t>-u; sudjelovanje na različitim oblicima izlaganja studenata i uključivanje u raspravu vezanu uz izlaganje</w:t>
            </w:r>
          </w:p>
        </w:tc>
        <w:tc>
          <w:tcPr>
            <w:tcW w:w="2369" w:type="dxa"/>
            <w:vAlign w:val="center"/>
          </w:tcPr>
          <w:p w14:paraId="2C8187E9" w14:textId="7A9FB9BA" w:rsidR="00A75D22" w:rsidRPr="009C36F4" w:rsidRDefault="00A75D22" w:rsidP="002D4F22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C36F4">
              <w:rPr>
                <w:rFonts w:ascii="Arial Narrow" w:hAnsi="Arial Narrow"/>
                <w:sz w:val="22"/>
                <w:szCs w:val="22"/>
              </w:rPr>
              <w:t xml:space="preserve">Zadatak 1, </w:t>
            </w:r>
            <w:r w:rsidR="001E0FE8" w:rsidRPr="009C36F4">
              <w:rPr>
                <w:rFonts w:ascii="Arial Narrow" w:hAnsi="Arial Narrow"/>
                <w:sz w:val="22"/>
                <w:szCs w:val="22"/>
              </w:rPr>
              <w:t xml:space="preserve">vježba na nastavi; </w:t>
            </w:r>
            <w:r w:rsidRPr="009C36F4">
              <w:rPr>
                <w:rFonts w:ascii="Arial Narrow" w:hAnsi="Arial Narrow"/>
                <w:sz w:val="22"/>
                <w:szCs w:val="22"/>
              </w:rPr>
              <w:t>kolokvij</w:t>
            </w:r>
          </w:p>
        </w:tc>
        <w:tc>
          <w:tcPr>
            <w:tcW w:w="1693" w:type="dxa"/>
          </w:tcPr>
          <w:p w14:paraId="0047C7EC" w14:textId="7BF6BE11" w:rsidR="00A75D22" w:rsidRPr="009C36F4" w:rsidRDefault="001E0FE8" w:rsidP="002D4F22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3</w:t>
            </w:r>
            <w:r w:rsidR="00A75D22" w:rsidRPr="009C36F4">
              <w:rPr>
                <w:rFonts w:ascii="Arial Narrow" w:hAnsi="Arial Narrow"/>
                <w:color w:val="000000"/>
                <w:sz w:val="22"/>
                <w:szCs w:val="22"/>
                <w:bdr w:val="none" w:sz="0" w:space="0" w:color="auto" w:frame="1"/>
              </w:rPr>
              <w:t>0</w:t>
            </w:r>
          </w:p>
        </w:tc>
      </w:tr>
      <w:tr w:rsidR="00A75D22" w:rsidRPr="009C36F4" w14:paraId="71A285D5" w14:textId="77777777" w:rsidTr="001E0FE8">
        <w:tc>
          <w:tcPr>
            <w:tcW w:w="7369" w:type="dxa"/>
            <w:gridSpan w:val="3"/>
          </w:tcPr>
          <w:p w14:paraId="4A213A47" w14:textId="77777777" w:rsidR="00A75D22" w:rsidRPr="009C36F4" w:rsidRDefault="00A75D22" w:rsidP="002D4F22">
            <w:pPr>
              <w:ind w:right="-20"/>
              <w:jc w:val="right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C36F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693" w:type="dxa"/>
            <w:vAlign w:val="center"/>
          </w:tcPr>
          <w:p w14:paraId="77C592ED" w14:textId="77777777" w:rsidR="00A75D22" w:rsidRPr="009C36F4" w:rsidRDefault="00A75D22" w:rsidP="002D4F22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C36F4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180</w:t>
            </w:r>
          </w:p>
        </w:tc>
      </w:tr>
    </w:tbl>
    <w:p w14:paraId="02F5206A" w14:textId="77777777" w:rsidR="00A75D22" w:rsidRPr="009C36F4" w:rsidRDefault="00A75D22" w:rsidP="00A75D22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9C36F4">
        <w:rPr>
          <w:rFonts w:ascii="Arial Narrow" w:eastAsia="Arial Narrow" w:hAnsi="Arial Narrow"/>
          <w:i/>
          <w:sz w:val="22"/>
          <w:szCs w:val="22"/>
        </w:rPr>
        <w:t xml:space="preserve">* Potrebno vrijeme (h) 1 </w:t>
      </w:r>
      <w:proofErr w:type="spellStart"/>
      <w:r w:rsidRPr="009C36F4">
        <w:rPr>
          <w:rFonts w:ascii="Arial Narrow" w:eastAsia="Arial Narrow" w:hAnsi="Arial Narrow"/>
          <w:i/>
          <w:sz w:val="22"/>
          <w:szCs w:val="22"/>
        </w:rPr>
        <w:t>ECTS</w:t>
      </w:r>
      <w:proofErr w:type="spellEnd"/>
      <w:r w:rsidRPr="009C36F4">
        <w:rPr>
          <w:rFonts w:ascii="Arial Narrow" w:eastAsia="Arial Narrow" w:hAnsi="Arial Narrow"/>
          <w:i/>
          <w:sz w:val="22"/>
          <w:szCs w:val="22"/>
        </w:rPr>
        <w:t xml:space="preserve"> = 30 h</w:t>
      </w:r>
    </w:p>
    <w:p w14:paraId="10E92281" w14:textId="77777777" w:rsidR="00A75D22" w:rsidRPr="006931D0" w:rsidRDefault="00A75D22" w:rsidP="00A75D22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14:paraId="5ADD77D8" w14:textId="77777777" w:rsidR="00A75D22" w:rsidRPr="009C36F4" w:rsidRDefault="00A75D22" w:rsidP="00A75D22">
      <w:pPr>
        <w:spacing w:before="74" w:line="240" w:lineRule="auto"/>
        <w:ind w:right="-284"/>
        <w:contextualSpacing/>
        <w:jc w:val="both"/>
        <w:rPr>
          <w:rFonts w:ascii="Arial Narrow" w:eastAsia="Arial Narrow" w:hAnsi="Arial Narrow"/>
          <w:b/>
          <w:bCs/>
          <w:w w:val="99"/>
        </w:rPr>
      </w:pPr>
      <w:r w:rsidRPr="009C36F4">
        <w:rPr>
          <w:rFonts w:ascii="Arial Narrow" w:eastAsia="Arial Narrow" w:hAnsi="Arial Narrow"/>
          <w:b/>
          <w:bCs/>
          <w:spacing w:val="1"/>
        </w:rPr>
        <w:t>6</w:t>
      </w:r>
      <w:r w:rsidRPr="009C36F4">
        <w:rPr>
          <w:rFonts w:ascii="Arial Narrow" w:eastAsia="Arial Narrow" w:hAnsi="Arial Narrow"/>
          <w:b/>
          <w:bCs/>
        </w:rPr>
        <w:t>.</w:t>
      </w:r>
      <w:r w:rsidRPr="009C36F4">
        <w:rPr>
          <w:rFonts w:ascii="Arial Narrow" w:eastAsia="Arial Narrow" w:hAnsi="Arial Narrow"/>
          <w:b/>
          <w:bCs/>
          <w:spacing w:val="-4"/>
        </w:rPr>
        <w:t xml:space="preserve"> </w:t>
      </w:r>
      <w:r w:rsidRPr="009C36F4">
        <w:rPr>
          <w:rFonts w:ascii="Arial Narrow" w:eastAsia="Arial Narrow" w:hAnsi="Arial Narrow"/>
          <w:b/>
          <w:bCs/>
          <w:spacing w:val="-2"/>
        </w:rPr>
        <w:t>P</w:t>
      </w:r>
      <w:r w:rsidRPr="009C36F4">
        <w:rPr>
          <w:rFonts w:ascii="Arial Narrow" w:eastAsia="Arial Narrow" w:hAnsi="Arial Narrow"/>
          <w:b/>
          <w:bCs/>
        </w:rPr>
        <w:t>o</w:t>
      </w:r>
      <w:r w:rsidRPr="009C36F4">
        <w:rPr>
          <w:rFonts w:ascii="Arial Narrow" w:eastAsia="Arial Narrow" w:hAnsi="Arial Narrow"/>
          <w:b/>
          <w:bCs/>
          <w:spacing w:val="4"/>
        </w:rPr>
        <w:t>p</w:t>
      </w:r>
      <w:r w:rsidRPr="009C36F4">
        <w:rPr>
          <w:rFonts w:ascii="Arial Narrow" w:eastAsia="Arial Narrow" w:hAnsi="Arial Narrow"/>
          <w:b/>
          <w:bCs/>
          <w:spacing w:val="-2"/>
        </w:rPr>
        <w:t>i</w:t>
      </w:r>
      <w:r w:rsidRPr="009C36F4">
        <w:rPr>
          <w:rFonts w:ascii="Arial Narrow" w:eastAsia="Arial Narrow" w:hAnsi="Arial Narrow"/>
          <w:b/>
          <w:bCs/>
        </w:rPr>
        <w:t xml:space="preserve">s ispitne </w:t>
      </w:r>
      <w:r w:rsidRPr="009C36F4">
        <w:rPr>
          <w:rFonts w:ascii="Arial Narrow" w:eastAsia="Arial Narrow" w:hAnsi="Arial Narrow"/>
          <w:b/>
          <w:bCs/>
          <w:spacing w:val="3"/>
        </w:rPr>
        <w:t>l</w:t>
      </w:r>
      <w:r w:rsidRPr="009C36F4">
        <w:rPr>
          <w:rFonts w:ascii="Arial Narrow" w:eastAsia="Arial Narrow" w:hAnsi="Arial Narrow"/>
          <w:b/>
          <w:bCs/>
          <w:spacing w:val="-2"/>
        </w:rPr>
        <w:t>i</w:t>
      </w:r>
      <w:r w:rsidRPr="009C36F4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9C36F4">
        <w:rPr>
          <w:rFonts w:ascii="Arial Narrow" w:eastAsia="Arial Narrow" w:hAnsi="Arial Narrow"/>
          <w:b/>
          <w:bCs/>
          <w:spacing w:val="1"/>
        </w:rPr>
        <w:t>e</w:t>
      </w:r>
      <w:r w:rsidRPr="009C36F4">
        <w:rPr>
          <w:rFonts w:ascii="Arial Narrow" w:eastAsia="Arial Narrow" w:hAnsi="Arial Narrow"/>
          <w:b/>
          <w:bCs/>
          <w:w w:val="99"/>
        </w:rPr>
        <w:t>rature</w:t>
      </w:r>
    </w:p>
    <w:p w14:paraId="7D4B8729" w14:textId="77777777" w:rsidR="00A75D22" w:rsidRPr="009C36F4" w:rsidRDefault="00A75D22" w:rsidP="00A75D22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  <w:r w:rsidRPr="009C36F4">
        <w:rPr>
          <w:rFonts w:ascii="Arial Narrow" w:eastAsia="Arial Narrow" w:hAnsi="Arial Narrow"/>
          <w:spacing w:val="1"/>
        </w:rPr>
        <w:t>a</w:t>
      </w:r>
      <w:r w:rsidRPr="009C36F4">
        <w:rPr>
          <w:rFonts w:ascii="Arial Narrow" w:eastAsia="Arial Narrow" w:hAnsi="Arial Narrow"/>
        </w:rPr>
        <w:t>)</w:t>
      </w:r>
      <w:r w:rsidRPr="009C36F4">
        <w:rPr>
          <w:rFonts w:ascii="Arial Narrow" w:eastAsia="Arial Narrow" w:hAnsi="Arial Narrow"/>
          <w:spacing w:val="-1"/>
        </w:rPr>
        <w:t xml:space="preserve"> </w:t>
      </w:r>
      <w:r w:rsidRPr="009C36F4">
        <w:rPr>
          <w:rFonts w:ascii="Arial Narrow" w:eastAsia="Arial Narrow" w:hAnsi="Arial Narrow"/>
        </w:rPr>
        <w:t>Ob</w:t>
      </w:r>
      <w:r w:rsidRPr="009C36F4">
        <w:rPr>
          <w:rFonts w:ascii="Arial Narrow" w:eastAsia="Arial Narrow" w:hAnsi="Arial Narrow"/>
          <w:spacing w:val="1"/>
        </w:rPr>
        <w:t>ve</w:t>
      </w:r>
      <w:r w:rsidRPr="009C36F4">
        <w:rPr>
          <w:rFonts w:ascii="Arial Narrow" w:eastAsia="Arial Narrow" w:hAnsi="Arial Narrow"/>
          <w:spacing w:val="2"/>
        </w:rPr>
        <w:t>z</w:t>
      </w:r>
      <w:r w:rsidRPr="009C36F4">
        <w:rPr>
          <w:rFonts w:ascii="Arial Narrow" w:eastAsia="Arial Narrow" w:hAnsi="Arial Narrow"/>
        </w:rPr>
        <w:t>na</w:t>
      </w:r>
    </w:p>
    <w:p w14:paraId="558D2D19" w14:textId="77777777" w:rsidR="00A75D22" w:rsidRPr="009C36F4" w:rsidRDefault="00A75D22" w:rsidP="00A75D2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hAnsi="Arial Narrow"/>
          <w:noProof/>
        </w:rPr>
      </w:pPr>
      <w:r w:rsidRPr="009C36F4">
        <w:rPr>
          <w:rFonts w:ascii="Arial Narrow" w:hAnsi="Arial Narrow"/>
        </w:rPr>
        <w:t xml:space="preserve">Franić, R., </w:t>
      </w:r>
      <w:proofErr w:type="spellStart"/>
      <w:r w:rsidRPr="009C36F4">
        <w:rPr>
          <w:rFonts w:ascii="Arial Narrow" w:hAnsi="Arial Narrow"/>
        </w:rPr>
        <w:t>Kumrić</w:t>
      </w:r>
      <w:proofErr w:type="spellEnd"/>
      <w:r w:rsidRPr="009C36F4">
        <w:rPr>
          <w:rFonts w:ascii="Arial Narrow" w:hAnsi="Arial Narrow"/>
        </w:rPr>
        <w:t>, O. (2005): Primjena kvantitativnih metoda u agrarnoj ekonomici, praktikum za vježbe – interni materijal, Zavod za ekonomiku poljoprivrede i agrarnu sociologiju, Agronomski fakultet Sveučilišta u Zagrebu, Zagreb</w:t>
      </w:r>
    </w:p>
    <w:p w14:paraId="24080601" w14:textId="77777777" w:rsidR="00A75D22" w:rsidRPr="009C36F4" w:rsidRDefault="00A75D22" w:rsidP="00A75D2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hAnsi="Arial Narrow"/>
          <w:noProof/>
        </w:rPr>
      </w:pPr>
      <w:r w:rsidRPr="009C36F4">
        <w:rPr>
          <w:rFonts w:ascii="Arial Narrow" w:hAnsi="Arial Narrow"/>
          <w:noProof/>
        </w:rPr>
        <w:t>Grahovac, P. (2005): Ekonomika poljoprivrede, Golden marketing, Zagreb</w:t>
      </w:r>
    </w:p>
    <w:p w14:paraId="62DB19BF" w14:textId="77777777" w:rsidR="00A75D22" w:rsidRPr="009C36F4" w:rsidRDefault="00A75D22" w:rsidP="00A75D2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hAnsi="Arial Narrow"/>
          <w:noProof/>
        </w:rPr>
      </w:pPr>
      <w:r w:rsidRPr="009C36F4">
        <w:rPr>
          <w:rFonts w:ascii="Arial Narrow" w:hAnsi="Arial Narrow"/>
          <w:noProof/>
        </w:rPr>
        <w:t>Petrač, B. (2001): Agrarna ekonomika, Ekonomski fakultet u Osijeku, Poljoprivredni fakultet Osijek, Osijek</w:t>
      </w:r>
    </w:p>
    <w:p w14:paraId="0A7795DF" w14:textId="77777777" w:rsidR="00A75D22" w:rsidRPr="009C36F4" w:rsidRDefault="00A75D22" w:rsidP="00A75D2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hAnsi="Arial Narrow"/>
          <w:noProof/>
        </w:rPr>
      </w:pPr>
      <w:proofErr w:type="spellStart"/>
      <w:r w:rsidRPr="009C36F4">
        <w:rPr>
          <w:rFonts w:ascii="Arial Narrow" w:hAnsi="Arial Narrow"/>
        </w:rPr>
        <w:t>Žimbrek</w:t>
      </w:r>
      <w:proofErr w:type="spellEnd"/>
      <w:r w:rsidRPr="009C36F4">
        <w:rPr>
          <w:rFonts w:ascii="Arial Narrow" w:hAnsi="Arial Narrow"/>
        </w:rPr>
        <w:t xml:space="preserve">, T.: Skripta iz agrarne ekonomike 1-2 dio, interna skripta, dostupno na </w:t>
      </w:r>
      <w:hyperlink r:id="rId5" w:history="1">
        <w:r w:rsidRPr="009C36F4">
          <w:rPr>
            <w:rFonts w:ascii="Arial Narrow" w:hAnsi="Arial Narrow"/>
            <w:color w:val="0000FF"/>
            <w:u w:val="single"/>
          </w:rPr>
          <w:t>http://www.agr.hr/cro/nastava/lit/index.htm</w:t>
        </w:r>
      </w:hyperlink>
    </w:p>
    <w:p w14:paraId="28BD4B8D" w14:textId="77777777" w:rsidR="00A75D22" w:rsidRPr="009C36F4" w:rsidRDefault="00A75D22" w:rsidP="00A75D22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</w:p>
    <w:p w14:paraId="01083B44" w14:textId="77777777" w:rsidR="00A75D22" w:rsidRPr="009C36F4" w:rsidRDefault="00A75D22" w:rsidP="00A75D22">
      <w:pPr>
        <w:spacing w:line="240" w:lineRule="auto"/>
        <w:ind w:right="-20"/>
        <w:contextualSpacing/>
        <w:rPr>
          <w:rFonts w:ascii="Arial Narrow" w:eastAsia="Arial Narrow" w:hAnsi="Arial Narrow"/>
        </w:rPr>
      </w:pPr>
      <w:r w:rsidRPr="009C36F4">
        <w:rPr>
          <w:rFonts w:ascii="Arial Narrow" w:eastAsia="Arial Narrow" w:hAnsi="Arial Narrow"/>
        </w:rPr>
        <w:t>b)</w:t>
      </w:r>
      <w:r w:rsidRPr="009C36F4">
        <w:rPr>
          <w:rFonts w:ascii="Arial Narrow" w:eastAsia="Arial Narrow" w:hAnsi="Arial Narrow"/>
          <w:spacing w:val="-3"/>
        </w:rPr>
        <w:t xml:space="preserve"> </w:t>
      </w:r>
      <w:r w:rsidRPr="009C36F4">
        <w:rPr>
          <w:rFonts w:ascii="Arial Narrow" w:eastAsia="Arial Narrow" w:hAnsi="Arial Narrow"/>
          <w:spacing w:val="2"/>
        </w:rPr>
        <w:t>D</w:t>
      </w:r>
      <w:r w:rsidRPr="009C36F4">
        <w:rPr>
          <w:rFonts w:ascii="Arial Narrow" w:eastAsia="Arial Narrow" w:hAnsi="Arial Narrow"/>
        </w:rPr>
        <w:t>op</w:t>
      </w:r>
      <w:r w:rsidRPr="009C36F4">
        <w:rPr>
          <w:rFonts w:ascii="Arial Narrow" w:eastAsia="Arial Narrow" w:hAnsi="Arial Narrow"/>
          <w:spacing w:val="-1"/>
        </w:rPr>
        <w:t>u</w:t>
      </w:r>
      <w:r w:rsidRPr="009C36F4">
        <w:rPr>
          <w:rFonts w:ascii="Arial Narrow" w:eastAsia="Arial Narrow" w:hAnsi="Arial Narrow"/>
        </w:rPr>
        <w:t>ns</w:t>
      </w:r>
      <w:r w:rsidRPr="009C36F4">
        <w:rPr>
          <w:rFonts w:ascii="Arial Narrow" w:eastAsia="Arial Narrow" w:hAnsi="Arial Narrow"/>
          <w:spacing w:val="1"/>
        </w:rPr>
        <w:t>k</w:t>
      </w:r>
      <w:r w:rsidRPr="009C36F4">
        <w:rPr>
          <w:rFonts w:ascii="Arial Narrow" w:eastAsia="Arial Narrow" w:hAnsi="Arial Narrow"/>
        </w:rPr>
        <w:t>a</w:t>
      </w:r>
    </w:p>
    <w:p w14:paraId="185088A0" w14:textId="11ADA396" w:rsidR="008657DA" w:rsidRDefault="008657DA" w:rsidP="00A75D2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hAnsi="Arial Narrow"/>
          <w:noProof/>
        </w:rPr>
      </w:pPr>
      <w:r>
        <w:rPr>
          <w:rFonts w:ascii="Arial Narrow" w:hAnsi="Arial Narrow"/>
          <w:noProof/>
        </w:rPr>
        <w:t>Grgić, I., Franić, R., Cerjak, M., Mikuš, O., Hadelan, L., Mesić, Ž., Zrakić, M., Bokan, N. (2017): Priručnik iz agrarne ekonomike – pojmovnik i osnovne metode, Agronomski fakultet Sveučilišta u Zagrebu &amp; Hrvatsko agroekonomsko društvo, Zagreb</w:t>
      </w:r>
    </w:p>
    <w:p w14:paraId="33D6476B" w14:textId="018CF99C" w:rsidR="00A75D22" w:rsidRPr="009C36F4" w:rsidRDefault="00A75D22" w:rsidP="00A75D2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hAnsi="Arial Narrow"/>
          <w:noProof/>
        </w:rPr>
      </w:pPr>
      <w:proofErr w:type="spellStart"/>
      <w:r w:rsidRPr="009C36F4">
        <w:rPr>
          <w:rFonts w:ascii="Arial Narrow" w:hAnsi="Arial Narrow"/>
        </w:rPr>
        <w:t>Samuelson</w:t>
      </w:r>
      <w:proofErr w:type="spellEnd"/>
      <w:r w:rsidRPr="009C36F4">
        <w:rPr>
          <w:rFonts w:ascii="Arial Narrow" w:hAnsi="Arial Narrow"/>
        </w:rPr>
        <w:t xml:space="preserve">, </w:t>
      </w:r>
      <w:proofErr w:type="spellStart"/>
      <w:r w:rsidRPr="009C36F4">
        <w:rPr>
          <w:rFonts w:ascii="Arial Narrow" w:hAnsi="Arial Narrow"/>
        </w:rPr>
        <w:t>P.A</w:t>
      </w:r>
      <w:proofErr w:type="spellEnd"/>
      <w:r w:rsidRPr="009C36F4">
        <w:rPr>
          <w:rFonts w:ascii="Arial Narrow" w:hAnsi="Arial Narrow"/>
        </w:rPr>
        <w:t xml:space="preserve">. i </w:t>
      </w:r>
      <w:proofErr w:type="spellStart"/>
      <w:r w:rsidRPr="009C36F4">
        <w:rPr>
          <w:rFonts w:ascii="Arial Narrow" w:hAnsi="Arial Narrow"/>
        </w:rPr>
        <w:t>Nordhaus</w:t>
      </w:r>
      <w:proofErr w:type="spellEnd"/>
      <w:r w:rsidRPr="009C36F4">
        <w:rPr>
          <w:rFonts w:ascii="Arial Narrow" w:hAnsi="Arial Narrow"/>
        </w:rPr>
        <w:t>, N. (2000): Ekonomija, 15.izdanje, "MATE", Zagreb (odabrana poglavlja)</w:t>
      </w:r>
    </w:p>
    <w:p w14:paraId="18A7ECA9" w14:textId="77777777" w:rsidR="00A75D22" w:rsidRPr="009C36F4" w:rsidRDefault="00A75D22" w:rsidP="00A75D22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Arial Narrow" w:hAnsi="Arial Narrow"/>
          <w:noProof/>
        </w:rPr>
      </w:pPr>
      <w:r w:rsidRPr="009C36F4">
        <w:rPr>
          <w:rFonts w:ascii="Arial Narrow" w:hAnsi="Arial Narrow"/>
        </w:rPr>
        <w:t xml:space="preserve">Korisni linkovi </w:t>
      </w:r>
      <w:r w:rsidRPr="009C36F4">
        <w:rPr>
          <w:rFonts w:ascii="Arial Narrow" w:hAnsi="Arial Narrow"/>
          <w:color w:val="0000FF"/>
          <w:u w:val="single"/>
        </w:rPr>
        <w:t>https://poljoprivreda.gov.hr/</w:t>
      </w:r>
      <w:r w:rsidRPr="009C36F4">
        <w:rPr>
          <w:rFonts w:ascii="Arial Narrow" w:hAnsi="Arial Narrow"/>
        </w:rPr>
        <w:t xml:space="preserve"> (naglasak na programe i strategije Ministarstva poljoprivrede)</w:t>
      </w:r>
    </w:p>
    <w:p w14:paraId="7D2ED7C6" w14:textId="77777777" w:rsidR="00A75D22" w:rsidRPr="009C36F4" w:rsidRDefault="00A75D22" w:rsidP="00A75D22">
      <w:pPr>
        <w:spacing w:line="240" w:lineRule="auto"/>
        <w:ind w:right="-20"/>
        <w:contextualSpacing/>
        <w:rPr>
          <w:rFonts w:ascii="Arial Narrow" w:eastAsia="Arial Narrow" w:hAnsi="Arial Narrow"/>
        </w:rPr>
      </w:pPr>
    </w:p>
    <w:p w14:paraId="0918B29B" w14:textId="77777777" w:rsidR="00A75D22" w:rsidRPr="009C36F4" w:rsidRDefault="00A75D22" w:rsidP="00A75D22">
      <w:pPr>
        <w:spacing w:line="240" w:lineRule="auto"/>
        <w:ind w:right="-20"/>
        <w:contextualSpacing/>
        <w:jc w:val="both"/>
        <w:rPr>
          <w:rFonts w:ascii="Arial Narrow" w:eastAsia="Arial Narrow" w:hAnsi="Arial Narrow"/>
          <w:b/>
          <w:position w:val="-1"/>
        </w:rPr>
      </w:pPr>
      <w:r w:rsidRPr="009C36F4">
        <w:rPr>
          <w:rFonts w:ascii="Arial Narrow" w:eastAsia="Arial Narrow" w:hAnsi="Arial Narrow"/>
          <w:b/>
          <w:position w:val="-1"/>
        </w:rPr>
        <w:t>7. Jezik izvođenja nastave</w:t>
      </w:r>
    </w:p>
    <w:p w14:paraId="13889889" w14:textId="0065BE8D" w:rsidR="00A75D22" w:rsidRPr="009C36F4" w:rsidRDefault="005F1389" w:rsidP="00A75D22">
      <w:pPr>
        <w:spacing w:line="240" w:lineRule="auto"/>
        <w:ind w:right="-20"/>
        <w:contextualSpacing/>
        <w:jc w:val="both"/>
        <w:rPr>
          <w:rFonts w:ascii="Arial Narrow" w:eastAsia="Arial Narrow" w:hAnsi="Arial Narrow"/>
          <w:bCs/>
          <w:position w:val="-1"/>
        </w:rPr>
      </w:pPr>
      <w:r>
        <w:rPr>
          <w:rFonts w:ascii="Arial Narrow" w:eastAsia="Arial Narrow" w:hAnsi="Arial Narrow"/>
          <w:bCs/>
          <w:position w:val="-1"/>
        </w:rPr>
        <w:t>Nastava se izvodi na hrvatskom jeziku.</w:t>
      </w:r>
    </w:p>
    <w:p w14:paraId="62CBE056" w14:textId="77777777" w:rsidR="002A5FA1" w:rsidRDefault="002A5FA1" w:rsidP="00A75D22">
      <w:pPr>
        <w:spacing w:line="240" w:lineRule="auto"/>
        <w:ind w:right="-20"/>
        <w:contextualSpacing/>
        <w:jc w:val="right"/>
        <w:rPr>
          <w:rFonts w:ascii="Arial Narrow" w:eastAsia="Arial Narrow" w:hAnsi="Arial Narrow"/>
          <w:position w:val="-1"/>
        </w:rPr>
      </w:pPr>
    </w:p>
    <w:p w14:paraId="7FB61496" w14:textId="77777777" w:rsidR="002A5FA1" w:rsidRDefault="002A5FA1" w:rsidP="00A75D22">
      <w:pPr>
        <w:spacing w:line="240" w:lineRule="auto"/>
        <w:ind w:right="-20"/>
        <w:contextualSpacing/>
        <w:jc w:val="right"/>
        <w:rPr>
          <w:rFonts w:ascii="Arial Narrow" w:eastAsia="Arial Narrow" w:hAnsi="Arial Narrow"/>
          <w:position w:val="-1"/>
        </w:rPr>
      </w:pPr>
    </w:p>
    <w:p w14:paraId="7A508A65" w14:textId="426A3668" w:rsidR="00A75D22" w:rsidRPr="009C36F4" w:rsidRDefault="00A75D22" w:rsidP="00A75D22">
      <w:pPr>
        <w:spacing w:line="240" w:lineRule="auto"/>
        <w:ind w:right="-20"/>
        <w:contextualSpacing/>
        <w:jc w:val="right"/>
        <w:rPr>
          <w:rFonts w:ascii="Arial Narrow" w:eastAsia="Arial Narrow" w:hAnsi="Arial Narrow"/>
          <w:position w:val="-1"/>
        </w:rPr>
      </w:pPr>
      <w:r w:rsidRPr="009C36F4">
        <w:rPr>
          <w:rFonts w:ascii="Arial Narrow" w:eastAsia="Arial Narrow" w:hAnsi="Arial Narrow"/>
          <w:position w:val="-1"/>
        </w:rPr>
        <w:t>Nositelj kolegija:</w:t>
      </w:r>
    </w:p>
    <w:p w14:paraId="7EDA4198" w14:textId="579F91F7" w:rsidR="00A75D22" w:rsidRPr="009C36F4" w:rsidRDefault="00A75D22" w:rsidP="00A75D22">
      <w:pPr>
        <w:spacing w:line="240" w:lineRule="auto"/>
        <w:ind w:right="-20"/>
        <w:contextualSpacing/>
        <w:jc w:val="right"/>
        <w:rPr>
          <w:rFonts w:ascii="Arial Narrow" w:eastAsia="Arial Narrow" w:hAnsi="Arial Narrow"/>
          <w:position w:val="-1"/>
        </w:rPr>
      </w:pPr>
      <w:r>
        <w:rPr>
          <w:rFonts w:ascii="Arial Narrow" w:eastAsia="Arial Narrow" w:hAnsi="Arial Narrow"/>
          <w:position w:val="-1"/>
        </w:rPr>
        <w:t>d</w:t>
      </w:r>
      <w:r w:rsidRPr="009C36F4">
        <w:rPr>
          <w:rFonts w:ascii="Arial Narrow" w:eastAsia="Arial Narrow" w:hAnsi="Arial Narrow"/>
          <w:position w:val="-1"/>
        </w:rPr>
        <w:t>r.sc. Kristina Svržnjak, prof.</w:t>
      </w:r>
      <w:r w:rsidR="005F1389">
        <w:rPr>
          <w:rFonts w:ascii="Arial Narrow" w:eastAsia="Arial Narrow" w:hAnsi="Arial Narrow"/>
          <w:position w:val="-1"/>
        </w:rPr>
        <w:t xml:space="preserve"> </w:t>
      </w:r>
      <w:r w:rsidRPr="009C36F4">
        <w:rPr>
          <w:rFonts w:ascii="Arial Narrow" w:eastAsia="Arial Narrow" w:hAnsi="Arial Narrow"/>
          <w:position w:val="-1"/>
        </w:rPr>
        <w:t>struč.</w:t>
      </w:r>
      <w:r w:rsidR="005F1389">
        <w:rPr>
          <w:rFonts w:ascii="Arial Narrow" w:eastAsia="Arial Narrow" w:hAnsi="Arial Narrow"/>
          <w:position w:val="-1"/>
        </w:rPr>
        <w:t xml:space="preserve"> </w:t>
      </w:r>
      <w:r w:rsidRPr="009C36F4">
        <w:rPr>
          <w:rFonts w:ascii="Arial Narrow" w:eastAsia="Arial Narrow" w:hAnsi="Arial Narrow"/>
          <w:position w:val="-1"/>
        </w:rPr>
        <w:t>stud.</w:t>
      </w:r>
    </w:p>
    <w:p w14:paraId="16135CA2" w14:textId="77777777" w:rsidR="00A75D22" w:rsidRPr="009C36F4" w:rsidRDefault="00A75D22" w:rsidP="00A75D22">
      <w:pPr>
        <w:spacing w:line="240" w:lineRule="auto"/>
        <w:contextualSpacing/>
        <w:rPr>
          <w:rFonts w:ascii="Arial Narrow" w:hAnsi="Arial Narrow"/>
        </w:rPr>
      </w:pPr>
    </w:p>
    <w:p w14:paraId="382DFCEA" w14:textId="77777777" w:rsidR="00A75D22" w:rsidRPr="009C36F4" w:rsidRDefault="00A75D22" w:rsidP="00A75D22">
      <w:pPr>
        <w:spacing w:line="240" w:lineRule="auto"/>
        <w:contextualSpacing/>
        <w:rPr>
          <w:rFonts w:ascii="Arial Narrow" w:hAnsi="Arial Narrow"/>
        </w:rPr>
      </w:pPr>
    </w:p>
    <w:p w14:paraId="683F663E" w14:textId="77777777" w:rsidR="004A66A4" w:rsidRDefault="004A66A4" w:rsidP="004A66A4">
      <w:pPr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>U Križevcima, srpanj 2024.</w:t>
      </w:r>
    </w:p>
    <w:p w14:paraId="574C66A9" w14:textId="1FAF90CA" w:rsidR="00A75D22" w:rsidRPr="009C36F4" w:rsidRDefault="00A75D22" w:rsidP="00A75D22">
      <w:pPr>
        <w:spacing w:line="240" w:lineRule="auto"/>
        <w:contextualSpacing/>
        <w:rPr>
          <w:rFonts w:ascii="Arial Narrow" w:hAnsi="Arial Narrow"/>
        </w:rPr>
      </w:pPr>
      <w:bookmarkStart w:id="1" w:name="_GoBack"/>
      <w:bookmarkEnd w:id="1"/>
    </w:p>
    <w:sectPr w:rsidR="00A75D22" w:rsidRPr="009C36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DA0"/>
    <w:multiLevelType w:val="hybridMultilevel"/>
    <w:tmpl w:val="EEBC6BA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A6311"/>
    <w:multiLevelType w:val="hybridMultilevel"/>
    <w:tmpl w:val="4B9E7CC0"/>
    <w:lvl w:ilvl="0" w:tplc="3EC6AFEA">
      <w:start w:val="19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AA3A60"/>
    <w:multiLevelType w:val="hybridMultilevel"/>
    <w:tmpl w:val="6F325926"/>
    <w:lvl w:ilvl="0" w:tplc="5E46228E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1D504B"/>
    <w:multiLevelType w:val="hybridMultilevel"/>
    <w:tmpl w:val="5F6C1D72"/>
    <w:lvl w:ilvl="0" w:tplc="A6BE37E2">
      <w:start w:val="1"/>
      <w:numFmt w:val="decimal"/>
      <w:lvlText w:val="%1."/>
      <w:lvlJc w:val="left"/>
      <w:pPr>
        <w:tabs>
          <w:tab w:val="num" w:pos="1003"/>
        </w:tabs>
        <w:ind w:left="1003" w:hanging="360"/>
      </w:pPr>
      <w:rPr>
        <w:rFonts w:hint="default"/>
      </w:rPr>
    </w:lvl>
    <w:lvl w:ilvl="1" w:tplc="DF24F6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D4006B"/>
    <w:multiLevelType w:val="hybridMultilevel"/>
    <w:tmpl w:val="574085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D22"/>
    <w:rsid w:val="001613B1"/>
    <w:rsid w:val="001E0FE8"/>
    <w:rsid w:val="001F6ADE"/>
    <w:rsid w:val="002317DB"/>
    <w:rsid w:val="002A5FA1"/>
    <w:rsid w:val="003038AD"/>
    <w:rsid w:val="00307B67"/>
    <w:rsid w:val="004870E2"/>
    <w:rsid w:val="004A66A4"/>
    <w:rsid w:val="004B79A2"/>
    <w:rsid w:val="0057600A"/>
    <w:rsid w:val="005F1389"/>
    <w:rsid w:val="006828F8"/>
    <w:rsid w:val="008657DA"/>
    <w:rsid w:val="00A21032"/>
    <w:rsid w:val="00A75D22"/>
    <w:rsid w:val="00AC6A8B"/>
    <w:rsid w:val="00D223A4"/>
    <w:rsid w:val="00F2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99BC"/>
  <w15:chartTrackingRefBased/>
  <w15:docId w15:val="{3C5D3384-8EDC-41C6-83F2-280B0DD5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D22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75D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39"/>
    <w:rsid w:val="00A75D2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A75D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6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gr.hr/cro/nastava/lit/index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1136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Augustinović</dc:creator>
  <cp:keywords/>
  <dc:description/>
  <cp:lastModifiedBy>Tatjana Jelen</cp:lastModifiedBy>
  <cp:revision>10</cp:revision>
  <dcterms:created xsi:type="dcterms:W3CDTF">2024-07-08T10:10:00Z</dcterms:created>
  <dcterms:modified xsi:type="dcterms:W3CDTF">2024-07-23T19:09:00Z</dcterms:modified>
</cp:coreProperties>
</file>