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CECAF" w14:textId="44891C87" w:rsidR="007347F3" w:rsidRPr="00150E6E" w:rsidRDefault="007347F3" w:rsidP="007347F3">
      <w:pPr>
        <w:spacing w:line="276" w:lineRule="auto"/>
        <w:jc w:val="center"/>
        <w:outlineLvl w:val="0"/>
        <w:rPr>
          <w:rFonts w:ascii="Arial Narrow" w:hAnsi="Arial Narrow"/>
          <w:b/>
          <w:bCs/>
          <w:kern w:val="36"/>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7347F3" w:rsidRPr="007347F3"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2AA5103" w:rsidR="007347F3" w:rsidRPr="007347F3" w:rsidRDefault="007347F3" w:rsidP="007347F3">
            <w:pPr>
              <w:spacing w:after="0" w:line="276" w:lineRule="auto"/>
              <w:rPr>
                <w:rFonts w:ascii="Arial Narrow" w:eastAsia="Arial Narrow" w:hAnsi="Arial Narrow"/>
                <w:b/>
                <w:bCs/>
                <w:spacing w:val="-2"/>
              </w:rPr>
            </w:pPr>
            <w:r w:rsidRPr="00150E6E">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7C46D777" w:rsidR="007347F3" w:rsidRPr="007347F3" w:rsidRDefault="007347F3" w:rsidP="007347F3">
            <w:pPr>
              <w:spacing w:after="0" w:line="276" w:lineRule="auto"/>
              <w:rPr>
                <w:rFonts w:ascii="Arial Narrow" w:eastAsia="Arial Narrow" w:hAnsi="Arial Narrow"/>
                <w:b/>
                <w:bCs/>
                <w:spacing w:val="-2"/>
              </w:rPr>
            </w:pPr>
            <w:r w:rsidRPr="00150E6E">
              <w:rPr>
                <w:rFonts w:ascii="Arial Narrow" w:eastAsia="Arial Narrow" w:hAnsi="Arial Narrow"/>
                <w:b/>
                <w:bCs/>
                <w:spacing w:val="-2"/>
              </w:rPr>
              <w:t xml:space="preserve">Professional Graduate Study Programme </w:t>
            </w:r>
            <w:r w:rsidRPr="00557951">
              <w:rPr>
                <w:rFonts w:ascii="Arial Narrow" w:eastAsia="Arial Narrow" w:hAnsi="Arial Narrow"/>
                <w:b/>
                <w:bCs/>
                <w:i/>
                <w:iCs/>
                <w:spacing w:val="-2"/>
              </w:rPr>
              <w:t>Management in Agriculture</w:t>
            </w:r>
          </w:p>
        </w:tc>
      </w:tr>
      <w:tr w:rsidR="008A63BE" w:rsidRPr="007347F3"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3E9E8BD6" w:rsidR="008A63BE" w:rsidRPr="007347F3" w:rsidRDefault="007347F3" w:rsidP="008A63BE">
            <w:pPr>
              <w:spacing w:after="0" w:line="276" w:lineRule="auto"/>
              <w:rPr>
                <w:rFonts w:ascii="Arial Narrow" w:eastAsia="Arial Narrow" w:hAnsi="Arial Narrow"/>
                <w:b/>
                <w:bCs/>
                <w:spacing w:val="-2"/>
              </w:rPr>
            </w:pPr>
            <w:r>
              <w:rPr>
                <w:rFonts w:ascii="Arial Narrow" w:eastAsia="Arial Narrow" w:hAnsi="Arial Narrow"/>
                <w:b/>
                <w:bCs/>
                <w:spacing w:val="-2"/>
              </w:rPr>
              <w:t>Course</w:t>
            </w:r>
            <w:r w:rsidR="008A63BE" w:rsidRPr="007347F3">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50D73E35" w:rsidR="008A63BE" w:rsidRPr="007347F3" w:rsidRDefault="007347F3" w:rsidP="007B05F6">
            <w:pPr>
              <w:spacing w:after="0" w:line="276" w:lineRule="auto"/>
              <w:jc w:val="center"/>
              <w:rPr>
                <w:rFonts w:ascii="Arial Narrow" w:hAnsi="Arial Narrow"/>
              </w:rPr>
            </w:pPr>
            <w:r w:rsidRPr="007347F3">
              <w:rPr>
                <w:rFonts w:ascii="Arial Narrow" w:eastAsia="Arial Narrow" w:hAnsi="Arial Narrow"/>
                <w:b/>
                <w:bCs/>
                <w:spacing w:val="-2"/>
              </w:rPr>
              <w:t>COMMERCIAL LAW</w:t>
            </w:r>
          </w:p>
        </w:tc>
      </w:tr>
      <w:tr w:rsidR="005E6818" w:rsidRPr="007347F3"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F235A3C" w14:textId="6C6FE6B4" w:rsidR="007B05F6" w:rsidRPr="007347F3" w:rsidRDefault="007347F3" w:rsidP="00530550">
            <w:pPr>
              <w:spacing w:after="0" w:line="276" w:lineRule="auto"/>
              <w:rPr>
                <w:rFonts w:ascii="Arial Narrow" w:hAnsi="Arial Narrow"/>
                <w:color w:val="000000"/>
              </w:rPr>
            </w:pPr>
            <w:r>
              <w:rPr>
                <w:rFonts w:ascii="Arial Narrow" w:hAnsi="Arial Narrow"/>
                <w:b/>
              </w:rPr>
              <w:t>Course code</w:t>
            </w:r>
            <w:r w:rsidR="005E6818" w:rsidRPr="007347F3">
              <w:rPr>
                <w:rFonts w:ascii="Arial Narrow" w:hAnsi="Arial Narrow"/>
                <w:b/>
              </w:rPr>
              <w:t>:</w:t>
            </w:r>
            <w:r w:rsidR="00661123" w:rsidRPr="007347F3">
              <w:rPr>
                <w:rFonts w:ascii="Arial Narrow" w:hAnsi="Arial Narrow"/>
                <w:b/>
              </w:rPr>
              <w:t xml:space="preserve"> </w:t>
            </w:r>
            <w:r w:rsidR="007B05F6" w:rsidRPr="007347F3">
              <w:rPr>
                <w:rFonts w:ascii="Arial Narrow" w:hAnsi="Arial Narrow"/>
                <w:color w:val="000000"/>
              </w:rPr>
              <w:t>141731 </w:t>
            </w:r>
          </w:p>
          <w:p w14:paraId="4DEFD2BB" w14:textId="1C4DB70E" w:rsidR="005E6818" w:rsidRPr="007347F3" w:rsidRDefault="007347F3" w:rsidP="00530550">
            <w:pPr>
              <w:spacing w:after="0" w:line="276" w:lineRule="auto"/>
              <w:rPr>
                <w:rFonts w:ascii="Arial Narrow" w:hAnsi="Arial Narrow"/>
                <w:bCs/>
              </w:rPr>
            </w:pPr>
            <w:r>
              <w:rPr>
                <w:rFonts w:ascii="Arial Narrow" w:hAnsi="Arial Narrow"/>
                <w:b/>
              </w:rPr>
              <w:t>Course s</w:t>
            </w:r>
            <w:r w:rsidR="00EA0B95" w:rsidRPr="007347F3">
              <w:rPr>
                <w:rFonts w:ascii="Arial Narrow" w:hAnsi="Arial Narrow"/>
                <w:b/>
              </w:rPr>
              <w:t>tatus</w:t>
            </w:r>
            <w:r w:rsidR="00EA0B95" w:rsidRPr="007347F3">
              <w:rPr>
                <w:rFonts w:ascii="Arial Narrow" w:hAnsi="Arial Narrow"/>
                <w:bCs/>
              </w:rPr>
              <w:t>:</w:t>
            </w:r>
            <w:r w:rsidR="009F7328" w:rsidRPr="007347F3">
              <w:rPr>
                <w:rFonts w:ascii="Arial Narrow" w:hAnsi="Arial Narrow"/>
                <w:bCs/>
              </w:rPr>
              <w:t xml:space="preserve"> </w:t>
            </w:r>
            <w:r w:rsidRPr="007347F3">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480081E9" w:rsidR="00E072DC" w:rsidRPr="007347F3" w:rsidRDefault="005E6818" w:rsidP="00E072DC">
            <w:pPr>
              <w:spacing w:after="0" w:line="276" w:lineRule="auto"/>
              <w:jc w:val="center"/>
              <w:rPr>
                <w:rFonts w:ascii="Arial Narrow" w:hAnsi="Arial Narrow"/>
              </w:rPr>
            </w:pPr>
            <w:r w:rsidRPr="007347F3">
              <w:rPr>
                <w:rFonts w:ascii="Arial Narrow" w:hAnsi="Arial Narrow"/>
                <w:b/>
                <w:bCs/>
              </w:rPr>
              <w:t>Semest</w:t>
            </w:r>
            <w:r w:rsidR="007347F3">
              <w:rPr>
                <w:rFonts w:ascii="Arial Narrow" w:hAnsi="Arial Narrow"/>
                <w:b/>
                <w:bCs/>
              </w:rPr>
              <w:t>e</w:t>
            </w:r>
            <w:r w:rsidRPr="007347F3">
              <w:rPr>
                <w:rFonts w:ascii="Arial Narrow" w:hAnsi="Arial Narrow"/>
                <w:b/>
                <w:bCs/>
              </w:rPr>
              <w:t>r:</w:t>
            </w:r>
            <w:r w:rsidRPr="007347F3">
              <w:rPr>
                <w:rFonts w:ascii="Arial Narrow" w:hAnsi="Arial Narrow"/>
              </w:rPr>
              <w:t xml:space="preserve"> </w:t>
            </w:r>
            <w:r w:rsidR="00846A1E" w:rsidRPr="007347F3">
              <w:rPr>
                <w:rFonts w:ascii="Arial Narrow" w:hAnsi="Arial Narrow"/>
                <w:b/>
                <w:bC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556FB7AB" w:rsidR="005E6818" w:rsidRPr="007347F3" w:rsidRDefault="007347F3" w:rsidP="005E6818">
            <w:pPr>
              <w:spacing w:after="0" w:line="276" w:lineRule="auto"/>
              <w:jc w:val="center"/>
              <w:rPr>
                <w:rFonts w:ascii="Arial Narrow" w:eastAsia="Arial Narrow" w:hAnsi="Arial Narrow"/>
                <w:b/>
                <w:bCs/>
                <w:spacing w:val="-2"/>
              </w:rPr>
            </w:pPr>
            <w:r w:rsidRPr="00150E6E">
              <w:rPr>
                <w:rFonts w:ascii="Arial Narrow" w:hAnsi="Arial Narrow"/>
                <w:b/>
                <w:bCs/>
              </w:rPr>
              <w:t xml:space="preserve">ECTS credits: </w:t>
            </w:r>
            <w:r w:rsidR="00AB2351" w:rsidRPr="007347F3">
              <w:rPr>
                <w:rFonts w:ascii="Arial Narrow" w:hAnsi="Arial Narrow"/>
                <w:b/>
                <w:bCs/>
              </w:rPr>
              <w:t>3</w:t>
            </w:r>
          </w:p>
        </w:tc>
      </w:tr>
      <w:tr w:rsidR="007347F3" w:rsidRPr="007347F3"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B4C1807" w:rsidR="007347F3" w:rsidRPr="007347F3" w:rsidRDefault="007347F3" w:rsidP="007347F3">
            <w:pPr>
              <w:spacing w:after="0" w:line="276" w:lineRule="auto"/>
              <w:rPr>
                <w:rFonts w:ascii="Arial Narrow" w:hAnsi="Arial Narrow"/>
                <w:b/>
              </w:rPr>
            </w:pPr>
            <w:r w:rsidRPr="00150E6E">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47479B4" w:rsidR="007347F3" w:rsidRPr="007347F3" w:rsidRDefault="007347F3" w:rsidP="007347F3">
            <w:pPr>
              <w:widowControl w:val="0"/>
              <w:spacing w:after="0" w:line="276" w:lineRule="auto"/>
              <w:jc w:val="center"/>
              <w:rPr>
                <w:rFonts w:ascii="Arial Narrow" w:eastAsia="Arial Narrow" w:hAnsi="Arial Narrow"/>
                <w:b/>
                <w:bCs/>
              </w:rPr>
            </w:pPr>
            <w:bookmarkStart w:id="0" w:name="_Hlk148121792"/>
            <w:r w:rsidRPr="007347F3">
              <w:rPr>
                <w:rFonts w:ascii="Arial Narrow" w:eastAsia="Arial Narrow" w:hAnsi="Arial Narrow"/>
                <w:b/>
                <w:bCs/>
              </w:rPr>
              <w:t>Dominik Mišević</w:t>
            </w:r>
            <w:bookmarkEnd w:id="0"/>
            <w:r w:rsidRPr="007347F3">
              <w:rPr>
                <w:rFonts w:ascii="Arial Narrow" w:eastAsia="Arial Narrow" w:hAnsi="Arial Narrow"/>
                <w:b/>
                <w:bCs/>
              </w:rPr>
              <w:t>, MSc. (iur.), lecturer</w:t>
            </w:r>
          </w:p>
        </w:tc>
      </w:tr>
      <w:tr w:rsidR="007347F3" w:rsidRPr="007347F3"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138703A2" w:rsidR="007347F3" w:rsidRPr="007347F3" w:rsidRDefault="007347F3" w:rsidP="007347F3">
            <w:pPr>
              <w:spacing w:after="0" w:line="276" w:lineRule="auto"/>
              <w:rPr>
                <w:rFonts w:ascii="Arial Narrow" w:hAnsi="Arial Narrow"/>
                <w:b/>
                <w:bCs/>
              </w:rPr>
            </w:pPr>
            <w:r w:rsidRPr="00150E6E">
              <w:rPr>
                <w:rFonts w:ascii="Arial Narrow" w:hAnsi="Arial Narrow"/>
                <w:b/>
                <w:bCs/>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73D1E81D" w:rsidR="007347F3" w:rsidRPr="007347F3" w:rsidRDefault="007347F3" w:rsidP="007347F3">
            <w:pPr>
              <w:spacing w:after="0" w:line="276" w:lineRule="auto"/>
              <w:jc w:val="center"/>
              <w:rPr>
                <w:rFonts w:ascii="Arial Narrow" w:hAnsi="Arial Narrow"/>
                <w:b/>
                <w:bCs/>
              </w:rPr>
            </w:pPr>
            <w:r w:rsidRPr="007347F3">
              <w:rPr>
                <w:rFonts w:ascii="Arial Narrow" w:hAnsi="Arial Narrow"/>
                <w:b/>
                <w:bCs/>
              </w:rPr>
              <w:t xml:space="preserve">Number of hours  </w:t>
            </w:r>
          </w:p>
        </w:tc>
      </w:tr>
      <w:tr w:rsidR="007347F3" w:rsidRPr="007347F3"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366BF7B4" w:rsidR="007347F3" w:rsidRPr="007347F3" w:rsidRDefault="007347F3" w:rsidP="00577759">
            <w:pPr>
              <w:spacing w:after="0" w:line="276" w:lineRule="auto"/>
              <w:rPr>
                <w:rFonts w:ascii="Arial Narrow" w:hAnsi="Arial Narrow"/>
              </w:rPr>
            </w:pPr>
            <w:r w:rsidRPr="00150E6E">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4B8F0822" w:rsidR="007347F3" w:rsidRPr="007347F3" w:rsidRDefault="007347F3" w:rsidP="007347F3">
            <w:pPr>
              <w:spacing w:after="0" w:line="276" w:lineRule="auto"/>
              <w:jc w:val="center"/>
              <w:rPr>
                <w:rFonts w:ascii="Arial Narrow" w:hAnsi="Arial Narrow"/>
              </w:rPr>
            </w:pPr>
            <w:r w:rsidRPr="007347F3">
              <w:rPr>
                <w:rFonts w:ascii="Arial Narrow" w:hAnsi="Arial Narrow"/>
              </w:rPr>
              <w:t>15</w:t>
            </w:r>
          </w:p>
        </w:tc>
      </w:tr>
      <w:tr w:rsidR="007347F3" w:rsidRPr="007347F3"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1819A079" w:rsidR="007347F3" w:rsidRPr="007347F3" w:rsidRDefault="007347F3" w:rsidP="00577759">
            <w:pPr>
              <w:spacing w:after="0" w:line="276" w:lineRule="auto"/>
              <w:rPr>
                <w:rFonts w:ascii="Arial Narrow" w:hAnsi="Arial Narrow"/>
              </w:rPr>
            </w:pPr>
            <w:r w:rsidRPr="00150E6E">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046C4E53" w:rsidR="007347F3" w:rsidRPr="007347F3" w:rsidRDefault="007347F3" w:rsidP="007347F3">
            <w:pPr>
              <w:spacing w:after="0" w:line="276" w:lineRule="auto"/>
              <w:jc w:val="center"/>
              <w:rPr>
                <w:rFonts w:ascii="Arial Narrow" w:hAnsi="Arial Narrow"/>
              </w:rPr>
            </w:pPr>
            <w:r w:rsidRPr="007347F3">
              <w:rPr>
                <w:rFonts w:ascii="Arial Narrow" w:hAnsi="Arial Narrow"/>
              </w:rPr>
              <w:t>10</w:t>
            </w:r>
          </w:p>
        </w:tc>
      </w:tr>
      <w:tr w:rsidR="007347F3" w:rsidRPr="007347F3"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44384670" w:rsidR="007347F3" w:rsidRPr="007347F3" w:rsidRDefault="007347F3" w:rsidP="00577759">
            <w:pPr>
              <w:spacing w:after="0" w:line="276" w:lineRule="auto"/>
              <w:contextualSpacing/>
              <w:rPr>
                <w:rFonts w:ascii="Arial Narrow" w:hAnsi="Arial Narrow"/>
              </w:rPr>
            </w:pPr>
            <w:r w:rsidRPr="00150E6E">
              <w:rPr>
                <w:rFonts w:ascii="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1FB51EC3" w:rsidR="007347F3" w:rsidRPr="007347F3" w:rsidRDefault="007347F3" w:rsidP="007347F3">
            <w:pPr>
              <w:spacing w:after="0" w:line="276" w:lineRule="auto"/>
              <w:contextualSpacing/>
              <w:jc w:val="center"/>
              <w:rPr>
                <w:rFonts w:ascii="Arial Narrow" w:hAnsi="Arial Narrow"/>
              </w:rPr>
            </w:pPr>
            <w:r w:rsidRPr="007347F3">
              <w:rPr>
                <w:rFonts w:ascii="Arial Narrow" w:hAnsi="Arial Narrow"/>
              </w:rPr>
              <w:t>5</w:t>
            </w:r>
          </w:p>
        </w:tc>
      </w:tr>
    </w:tbl>
    <w:p w14:paraId="3312995B" w14:textId="77777777" w:rsidR="007B05F6" w:rsidRPr="007347F3" w:rsidRDefault="007B05F6" w:rsidP="001B6F77">
      <w:pPr>
        <w:spacing w:before="30"/>
        <w:ind w:right="-36"/>
        <w:contextualSpacing/>
        <w:jc w:val="both"/>
        <w:rPr>
          <w:rFonts w:eastAsia="Arial Narrow"/>
          <w:b/>
          <w:bCs/>
          <w:spacing w:val="-2"/>
        </w:rPr>
      </w:pPr>
    </w:p>
    <w:p w14:paraId="4E02B468" w14:textId="58CFD0C6" w:rsidR="007347F3" w:rsidRDefault="007347F3" w:rsidP="001B6F77">
      <w:pPr>
        <w:spacing w:before="30"/>
        <w:ind w:right="-36"/>
        <w:contextualSpacing/>
        <w:jc w:val="both"/>
        <w:rPr>
          <w:rFonts w:ascii="Arial Narrow" w:eastAsia="Arial Narrow" w:hAnsi="Arial Narrow"/>
          <w:spacing w:val="-2"/>
        </w:rPr>
      </w:pPr>
      <w:r w:rsidRPr="00150E6E">
        <w:rPr>
          <w:rFonts w:ascii="Arial Narrow" w:eastAsia="Arial Narrow" w:hAnsi="Arial Narrow"/>
          <w:b/>
          <w:bCs/>
          <w:spacing w:val="-2"/>
        </w:rPr>
        <w:t>COURSE OBJECTIVES</w:t>
      </w:r>
      <w:r w:rsidR="001B6F77" w:rsidRPr="007347F3">
        <w:rPr>
          <w:rFonts w:ascii="Arial Narrow" w:eastAsia="Arial Narrow" w:hAnsi="Arial Narrow"/>
          <w:b/>
          <w:bCs/>
          <w:spacing w:val="-2"/>
        </w:rPr>
        <w:t xml:space="preserve">: </w:t>
      </w:r>
      <w:r w:rsidRPr="007347F3">
        <w:rPr>
          <w:rFonts w:ascii="Arial Narrow" w:eastAsia="Arial Narrow" w:hAnsi="Arial Narrow"/>
          <w:spacing w:val="-2"/>
        </w:rPr>
        <w:t>Familiarize students with basic terms and legal regulations in the field of commercial law, i.e. basic terms and institutes of commercial status and contract law and non-contractual obligations</w:t>
      </w:r>
      <w:r>
        <w:rPr>
          <w:rFonts w:ascii="Arial Narrow" w:eastAsia="Arial Narrow" w:hAnsi="Arial Narrow"/>
          <w:spacing w:val="-2"/>
        </w:rPr>
        <w:t>.</w:t>
      </w:r>
    </w:p>
    <w:p w14:paraId="1956C141" w14:textId="600C2C0C" w:rsidR="001B6F77" w:rsidRPr="007347F3" w:rsidRDefault="00846A1E" w:rsidP="001B6F77">
      <w:pPr>
        <w:spacing w:before="30"/>
        <w:ind w:right="-36"/>
        <w:contextualSpacing/>
        <w:jc w:val="both"/>
        <w:rPr>
          <w:rFonts w:ascii="Arial Narrow" w:eastAsia="Arial Narrow" w:hAnsi="Arial Narrow"/>
          <w:bCs/>
          <w:spacing w:val="-2"/>
        </w:rPr>
      </w:pPr>
      <w:r w:rsidRPr="007347F3">
        <w:rPr>
          <w:rFonts w:ascii="Arial Narrow" w:eastAsia="Arial Narrow" w:hAnsi="Arial Narrow"/>
          <w:spacing w:val="-2"/>
        </w:rPr>
        <w:t>.</w:t>
      </w:r>
    </w:p>
    <w:p w14:paraId="11C26CF3" w14:textId="14FC4072" w:rsidR="001B6F77" w:rsidRPr="007347F3" w:rsidRDefault="007347F3" w:rsidP="007347F3">
      <w:pPr>
        <w:pStyle w:val="ListParagraph"/>
        <w:spacing w:line="240" w:lineRule="auto"/>
        <w:ind w:left="360" w:right="-23"/>
        <w:jc w:val="center"/>
        <w:rPr>
          <w:rFonts w:ascii="Arial Narrow" w:eastAsia="Arial Narrow" w:hAnsi="Arial Narrow"/>
          <w:b/>
          <w:bCs/>
          <w:sz w:val="24"/>
          <w:szCs w:val="24"/>
        </w:rPr>
      </w:pPr>
      <w:bookmarkStart w:id="1" w:name="_Hlk144651533"/>
      <w:r w:rsidRPr="007347F3">
        <w:rPr>
          <w:rFonts w:ascii="Arial Narrow" w:eastAsia="Arial Narrow" w:hAnsi="Arial Narrow"/>
          <w:b/>
          <w:bCs/>
          <w:spacing w:val="-2"/>
          <w:sz w:val="24"/>
          <w:szCs w:val="24"/>
        </w:rPr>
        <w:t>Course content</w:t>
      </w:r>
    </w:p>
    <w:bookmarkEnd w:id="1"/>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4950"/>
        <w:gridCol w:w="570"/>
        <w:gridCol w:w="570"/>
        <w:gridCol w:w="576"/>
        <w:gridCol w:w="1697"/>
      </w:tblGrid>
      <w:tr w:rsidR="007347F3" w:rsidRPr="007347F3" w14:paraId="54F185DA" w14:textId="77777777" w:rsidTr="00661123">
        <w:trPr>
          <w:trHeight w:val="345"/>
        </w:trPr>
        <w:tc>
          <w:tcPr>
            <w:tcW w:w="843" w:type="dxa"/>
            <w:vMerge w:val="restart"/>
          </w:tcPr>
          <w:p w14:paraId="447E05ED" w14:textId="24C1E10F" w:rsidR="007347F3" w:rsidRPr="007347F3" w:rsidRDefault="007347F3" w:rsidP="007347F3">
            <w:pPr>
              <w:spacing w:line="240" w:lineRule="auto"/>
              <w:contextualSpacing/>
              <w:jc w:val="both"/>
              <w:rPr>
                <w:rFonts w:ascii="Arial Narrow" w:eastAsia="Times New Roman" w:hAnsi="Arial Narrow"/>
                <w:b/>
                <w:bCs/>
                <w:sz w:val="22"/>
                <w:szCs w:val="22"/>
                <w:lang w:eastAsia="hr-HR"/>
              </w:rPr>
            </w:pPr>
          </w:p>
        </w:tc>
        <w:tc>
          <w:tcPr>
            <w:tcW w:w="4950" w:type="dxa"/>
            <w:vMerge w:val="restart"/>
          </w:tcPr>
          <w:p w14:paraId="31B63A8E" w14:textId="59B36B5C" w:rsidR="007347F3" w:rsidRPr="007347F3" w:rsidRDefault="007347F3" w:rsidP="007347F3">
            <w:pPr>
              <w:spacing w:line="240" w:lineRule="auto"/>
              <w:contextualSpacing/>
              <w:jc w:val="center"/>
              <w:rPr>
                <w:rFonts w:ascii="Arial Narrow" w:eastAsia="Times New Roman" w:hAnsi="Arial Narrow"/>
                <w:b/>
                <w:sz w:val="22"/>
                <w:szCs w:val="22"/>
                <w:lang w:eastAsia="hr-HR"/>
              </w:rPr>
            </w:pPr>
            <w:r w:rsidRPr="00150E6E">
              <w:rPr>
                <w:rFonts w:ascii="Arial Narrow" w:eastAsia="Times New Roman" w:hAnsi="Arial Narrow"/>
                <w:b/>
                <w:sz w:val="22"/>
                <w:szCs w:val="22"/>
                <w:lang w:eastAsia="hr-HR"/>
              </w:rPr>
              <w:t>Course units</w:t>
            </w:r>
          </w:p>
        </w:tc>
        <w:tc>
          <w:tcPr>
            <w:tcW w:w="1716" w:type="dxa"/>
            <w:gridSpan w:val="3"/>
          </w:tcPr>
          <w:p w14:paraId="1DACD7FB" w14:textId="21249265" w:rsidR="007347F3" w:rsidRPr="007347F3" w:rsidRDefault="007347F3" w:rsidP="007347F3">
            <w:pPr>
              <w:spacing w:line="240" w:lineRule="auto"/>
              <w:contextualSpacing/>
              <w:jc w:val="center"/>
              <w:rPr>
                <w:rFonts w:ascii="Arial Narrow" w:eastAsia="Times New Roman" w:hAnsi="Arial Narrow"/>
                <w:b/>
                <w:bCs/>
                <w:sz w:val="22"/>
                <w:szCs w:val="22"/>
                <w:lang w:eastAsia="hr-HR"/>
              </w:rPr>
            </w:pPr>
            <w:r>
              <w:rPr>
                <w:rFonts w:ascii="Arial Narrow" w:eastAsia="Calibri" w:hAnsi="Arial Narrow"/>
                <w:b/>
                <w:bCs/>
                <w:sz w:val="22"/>
                <w:szCs w:val="22"/>
              </w:rPr>
              <w:t>Modes of delivery</w:t>
            </w:r>
          </w:p>
        </w:tc>
        <w:tc>
          <w:tcPr>
            <w:tcW w:w="1697" w:type="dxa"/>
            <w:vMerge w:val="restart"/>
          </w:tcPr>
          <w:p w14:paraId="7A817EFC" w14:textId="0957E497" w:rsidR="007347F3" w:rsidRPr="007347F3" w:rsidRDefault="007347F3" w:rsidP="007347F3">
            <w:pPr>
              <w:spacing w:line="240" w:lineRule="auto"/>
              <w:contextualSpacing/>
              <w:jc w:val="center"/>
              <w:rPr>
                <w:rFonts w:ascii="Arial Narrow" w:eastAsia="Times New Roman" w:hAnsi="Arial Narrow"/>
                <w:b/>
                <w:sz w:val="22"/>
                <w:szCs w:val="22"/>
                <w:lang w:eastAsia="hr-HR"/>
              </w:rPr>
            </w:pPr>
            <w:r w:rsidRPr="00150E6E">
              <w:rPr>
                <w:rFonts w:ascii="Arial Narrow" w:eastAsia="Times New Roman" w:hAnsi="Arial Narrow"/>
                <w:b/>
                <w:sz w:val="22"/>
                <w:szCs w:val="22"/>
                <w:lang w:eastAsia="hr-HR"/>
              </w:rPr>
              <w:t>Place of delivery</w:t>
            </w:r>
          </w:p>
        </w:tc>
      </w:tr>
      <w:tr w:rsidR="004F094D" w:rsidRPr="007347F3" w14:paraId="231080C7" w14:textId="77777777" w:rsidTr="00661123">
        <w:trPr>
          <w:trHeight w:val="405"/>
        </w:trPr>
        <w:tc>
          <w:tcPr>
            <w:tcW w:w="843" w:type="dxa"/>
            <w:vMerge/>
          </w:tcPr>
          <w:p w14:paraId="33939FF2" w14:textId="77777777" w:rsidR="004F094D" w:rsidRPr="007347F3" w:rsidRDefault="004F094D" w:rsidP="00661123">
            <w:pPr>
              <w:spacing w:line="240" w:lineRule="auto"/>
              <w:contextualSpacing/>
              <w:jc w:val="both"/>
              <w:rPr>
                <w:rFonts w:ascii="Arial Narrow" w:eastAsia="Times New Roman" w:hAnsi="Arial Narrow"/>
                <w:sz w:val="22"/>
                <w:szCs w:val="22"/>
                <w:lang w:eastAsia="hr-HR"/>
              </w:rPr>
            </w:pPr>
          </w:p>
        </w:tc>
        <w:tc>
          <w:tcPr>
            <w:tcW w:w="4950" w:type="dxa"/>
            <w:vMerge/>
          </w:tcPr>
          <w:p w14:paraId="416BE0AE" w14:textId="77777777" w:rsidR="004F094D" w:rsidRPr="007347F3" w:rsidRDefault="004F094D" w:rsidP="00661123">
            <w:pPr>
              <w:spacing w:line="240" w:lineRule="auto"/>
              <w:contextualSpacing/>
              <w:jc w:val="center"/>
              <w:rPr>
                <w:rFonts w:ascii="Arial Narrow" w:eastAsia="Times New Roman" w:hAnsi="Arial Narrow"/>
                <w:b/>
                <w:sz w:val="22"/>
                <w:szCs w:val="22"/>
                <w:lang w:eastAsia="hr-HR"/>
              </w:rPr>
            </w:pPr>
          </w:p>
        </w:tc>
        <w:tc>
          <w:tcPr>
            <w:tcW w:w="570" w:type="dxa"/>
          </w:tcPr>
          <w:p w14:paraId="62973DEA" w14:textId="0B19126A" w:rsidR="004F094D" w:rsidRPr="007347F3" w:rsidRDefault="007347F3" w:rsidP="00661123">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tcPr>
          <w:p w14:paraId="5F2F1784" w14:textId="5CD673BF" w:rsidR="004F094D" w:rsidRPr="007347F3" w:rsidRDefault="007347F3" w:rsidP="00661123">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Pr>
          <w:p w14:paraId="2CA6172B" w14:textId="6194B752" w:rsidR="004F094D" w:rsidRPr="007347F3" w:rsidRDefault="000F34E6" w:rsidP="00661123">
            <w:pPr>
              <w:spacing w:line="240" w:lineRule="auto"/>
              <w:contextualSpacing/>
              <w:jc w:val="center"/>
              <w:rPr>
                <w:rFonts w:ascii="Arial Narrow" w:eastAsia="Times New Roman" w:hAnsi="Arial Narrow"/>
                <w:b/>
                <w:sz w:val="22"/>
                <w:szCs w:val="22"/>
                <w:lang w:eastAsia="hr-HR"/>
              </w:rPr>
            </w:pPr>
            <w:r w:rsidRPr="007347F3">
              <w:rPr>
                <w:rFonts w:ascii="Arial Narrow" w:eastAsia="Times New Roman" w:hAnsi="Arial Narrow"/>
                <w:b/>
                <w:sz w:val="22"/>
                <w:szCs w:val="22"/>
                <w:lang w:eastAsia="hr-HR"/>
              </w:rPr>
              <w:t>S</w:t>
            </w:r>
          </w:p>
        </w:tc>
        <w:tc>
          <w:tcPr>
            <w:tcW w:w="1697" w:type="dxa"/>
            <w:vMerge/>
          </w:tcPr>
          <w:p w14:paraId="7AD39BE4" w14:textId="77777777" w:rsidR="004F094D" w:rsidRPr="007347F3" w:rsidRDefault="004F094D" w:rsidP="00661123">
            <w:pPr>
              <w:spacing w:line="240" w:lineRule="auto"/>
              <w:contextualSpacing/>
              <w:jc w:val="center"/>
              <w:rPr>
                <w:rFonts w:ascii="Arial Narrow" w:eastAsia="Times New Roman" w:hAnsi="Arial Narrow"/>
                <w:b/>
                <w:sz w:val="22"/>
                <w:szCs w:val="22"/>
                <w:lang w:eastAsia="hr-HR"/>
              </w:rPr>
            </w:pPr>
          </w:p>
        </w:tc>
      </w:tr>
      <w:tr w:rsidR="00F317C4" w:rsidRPr="007347F3" w14:paraId="7E8E00A1" w14:textId="77777777" w:rsidTr="00661123">
        <w:tc>
          <w:tcPr>
            <w:tcW w:w="843" w:type="dxa"/>
          </w:tcPr>
          <w:p w14:paraId="229496F6" w14:textId="77777777" w:rsidR="005D1187" w:rsidRDefault="005D1187" w:rsidP="00021AEF">
            <w:pPr>
              <w:spacing w:after="0" w:line="240" w:lineRule="auto"/>
              <w:contextualSpacing/>
              <w:jc w:val="both"/>
              <w:rPr>
                <w:rFonts w:ascii="Arial Narrow" w:eastAsia="Times New Roman" w:hAnsi="Arial Narrow"/>
                <w:sz w:val="22"/>
                <w:szCs w:val="22"/>
                <w:lang w:eastAsia="hr-HR"/>
              </w:rPr>
            </w:pPr>
            <w:r>
              <w:rPr>
                <w:rFonts w:ascii="Arial Narrow" w:eastAsia="Times New Roman" w:hAnsi="Arial Narrow"/>
                <w:sz w:val="22"/>
                <w:szCs w:val="22"/>
                <w:lang w:eastAsia="hr-HR"/>
              </w:rPr>
              <w:t xml:space="preserve">   </w:t>
            </w:r>
          </w:p>
          <w:p w14:paraId="1D888887"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0420440"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0A8E339" w14:textId="19EA656F" w:rsidR="004F094D" w:rsidRPr="007347F3" w:rsidRDefault="004F094D"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1.</w:t>
            </w:r>
          </w:p>
        </w:tc>
        <w:tc>
          <w:tcPr>
            <w:tcW w:w="4950" w:type="dxa"/>
          </w:tcPr>
          <w:p w14:paraId="532433DD" w14:textId="0E19899B" w:rsidR="00DC1EC9" w:rsidRPr="00DC1EC9" w:rsidRDefault="00DC1EC9"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sidRPr="00DC1EC9">
              <w:rPr>
                <w:rFonts w:ascii="Arial Narrow" w:eastAsia="Arial Narrow" w:hAnsi="Arial Narrow"/>
                <w:spacing w:val="-2"/>
                <w:sz w:val="22"/>
                <w:szCs w:val="22"/>
              </w:rPr>
              <w:t>The concept of commercial law, "Sources of commercial law"</w:t>
            </w:r>
            <w:r>
              <w:rPr>
                <w:rFonts w:ascii="Arial Narrow" w:eastAsia="Arial Narrow" w:hAnsi="Arial Narrow"/>
                <w:spacing w:val="-2"/>
                <w:sz w:val="22"/>
                <w:szCs w:val="22"/>
              </w:rPr>
              <w:t>:</w:t>
            </w:r>
          </w:p>
          <w:p w14:paraId="7A21D22D" w14:textId="24B3503A" w:rsidR="004F094D" w:rsidRPr="00DC1EC9" w:rsidRDefault="00DC1EC9" w:rsidP="00021AEF">
            <w:pPr>
              <w:pStyle w:val="ListParagraph"/>
              <w:numPr>
                <w:ilvl w:val="0"/>
                <w:numId w:val="25"/>
              </w:numPr>
              <w:spacing w:after="0" w:line="240" w:lineRule="auto"/>
              <w:ind w:left="458" w:hanging="284"/>
              <w:jc w:val="both"/>
              <w:rPr>
                <w:rFonts w:ascii="Arial Narrow" w:eastAsia="Times New Roman" w:hAnsi="Arial Narrow"/>
                <w:b/>
                <w:bCs/>
                <w:lang w:eastAsia="hr-HR"/>
              </w:rPr>
            </w:pPr>
            <w:r>
              <w:rPr>
                <w:rFonts w:ascii="Arial Narrow" w:eastAsia="Arial Narrow" w:hAnsi="Arial Narrow"/>
                <w:spacing w:val="-2"/>
              </w:rPr>
              <w:t>C</w:t>
            </w:r>
            <w:r w:rsidRPr="00DC1EC9">
              <w:rPr>
                <w:rFonts w:ascii="Arial Narrow" w:eastAsia="Arial Narrow" w:hAnsi="Arial Narrow"/>
                <w:spacing w:val="-2"/>
              </w:rPr>
              <w:t>oncept of commercial law, concept of commercial status law, concept of commercial contractual law, law as a source of commercial law, autonomous commercial law as a source of commercial law, judicial practice as a source of law, legal science as a source of commercial law</w:t>
            </w:r>
            <w:r>
              <w:rPr>
                <w:rFonts w:ascii="Arial Narrow" w:eastAsia="Arial Narrow" w:hAnsi="Arial Narrow"/>
                <w:spacing w:val="-2"/>
              </w:rPr>
              <w:t>.</w:t>
            </w:r>
          </w:p>
        </w:tc>
        <w:tc>
          <w:tcPr>
            <w:tcW w:w="570" w:type="dxa"/>
          </w:tcPr>
          <w:p w14:paraId="5F3F03C5"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p w14:paraId="6971F454"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33E1FE38"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7E890BB2" w14:textId="53B723B7"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1</w:t>
            </w:r>
          </w:p>
        </w:tc>
        <w:tc>
          <w:tcPr>
            <w:tcW w:w="570" w:type="dxa"/>
          </w:tcPr>
          <w:p w14:paraId="6A929589"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460A7511"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5ED33626"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p w14:paraId="2FC4F2F2" w14:textId="77777777" w:rsidR="007347F3" w:rsidRDefault="007347F3" w:rsidP="00021AEF">
            <w:pPr>
              <w:spacing w:after="0" w:line="240" w:lineRule="auto"/>
              <w:contextualSpacing/>
              <w:jc w:val="center"/>
              <w:rPr>
                <w:rFonts w:ascii="Arial Narrow" w:hAnsi="Arial Narrow"/>
                <w:sz w:val="22"/>
                <w:szCs w:val="22"/>
              </w:rPr>
            </w:pPr>
          </w:p>
          <w:p w14:paraId="3B8D14F1" w14:textId="77777777" w:rsidR="007347F3" w:rsidRDefault="007347F3" w:rsidP="00021AEF">
            <w:pPr>
              <w:spacing w:after="0" w:line="240" w:lineRule="auto"/>
              <w:contextualSpacing/>
              <w:jc w:val="center"/>
              <w:rPr>
                <w:rFonts w:ascii="Arial Narrow" w:hAnsi="Arial Narrow"/>
                <w:sz w:val="22"/>
                <w:szCs w:val="22"/>
              </w:rPr>
            </w:pPr>
          </w:p>
          <w:p w14:paraId="147F9BF0" w14:textId="31A900B6"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317C4" w:rsidRPr="007347F3" w14:paraId="4D072F95" w14:textId="77777777" w:rsidTr="00661123">
        <w:tc>
          <w:tcPr>
            <w:tcW w:w="843" w:type="dxa"/>
            <w:shd w:val="clear" w:color="auto" w:fill="FFFFFF" w:themeFill="background1"/>
          </w:tcPr>
          <w:p w14:paraId="074A2C8D"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4DBBBC84"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338BBD04"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28BB1467" w14:textId="363BE9F9" w:rsidR="00F317C4" w:rsidRPr="007347F3" w:rsidRDefault="00F317C4"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2.</w:t>
            </w:r>
          </w:p>
        </w:tc>
        <w:tc>
          <w:tcPr>
            <w:tcW w:w="4950" w:type="dxa"/>
            <w:shd w:val="clear" w:color="auto" w:fill="FFFFFF" w:themeFill="background1"/>
          </w:tcPr>
          <w:p w14:paraId="64BF86E0" w14:textId="2F106A05" w:rsidR="00DC1EC9" w:rsidRPr="00DC1EC9" w:rsidRDefault="00DC1EC9"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sidRPr="00DC1EC9">
              <w:rPr>
                <w:rFonts w:ascii="Arial Narrow" w:eastAsia="Arial Narrow" w:hAnsi="Arial Narrow"/>
                <w:spacing w:val="-2"/>
                <w:sz w:val="22"/>
                <w:szCs w:val="22"/>
              </w:rPr>
              <w:t xml:space="preserve">The concept of a commercial company; Division of </w:t>
            </w:r>
            <w:r w:rsidR="00D8311B">
              <w:rPr>
                <w:rFonts w:ascii="Arial Narrow" w:eastAsia="Arial Narrow" w:hAnsi="Arial Narrow"/>
                <w:spacing w:val="-2"/>
                <w:sz w:val="22"/>
                <w:szCs w:val="22"/>
              </w:rPr>
              <w:t>commercial companies</w:t>
            </w:r>
            <w:r w:rsidRPr="00DC1EC9">
              <w:rPr>
                <w:rFonts w:ascii="Arial Narrow" w:eastAsia="Arial Narrow" w:hAnsi="Arial Narrow"/>
                <w:spacing w:val="-2"/>
                <w:sz w:val="22"/>
                <w:szCs w:val="22"/>
              </w:rPr>
              <w:t>; Legal personality of the company</w:t>
            </w:r>
            <w:r>
              <w:rPr>
                <w:rFonts w:ascii="Arial Narrow" w:eastAsia="Arial Narrow" w:hAnsi="Arial Narrow"/>
                <w:spacing w:val="-2"/>
                <w:sz w:val="22"/>
                <w:szCs w:val="22"/>
              </w:rPr>
              <w:t>:</w:t>
            </w:r>
          </w:p>
          <w:p w14:paraId="37A8B56C" w14:textId="7B340C6E" w:rsidR="00F317C4" w:rsidRPr="00DC1EC9" w:rsidRDefault="00DC1EC9" w:rsidP="00D8311B">
            <w:pPr>
              <w:pStyle w:val="ListParagraph"/>
              <w:numPr>
                <w:ilvl w:val="0"/>
                <w:numId w:val="25"/>
              </w:numPr>
              <w:spacing w:after="0" w:line="240" w:lineRule="auto"/>
              <w:ind w:left="458" w:hanging="284"/>
              <w:jc w:val="both"/>
              <w:rPr>
                <w:rFonts w:ascii="Arial Narrow" w:eastAsia="Times New Roman" w:hAnsi="Arial Narrow"/>
                <w:lang w:eastAsia="hr-HR"/>
              </w:rPr>
            </w:pPr>
            <w:r>
              <w:rPr>
                <w:rFonts w:ascii="Arial Narrow" w:eastAsia="Arial Narrow" w:hAnsi="Arial Narrow"/>
                <w:spacing w:val="-2"/>
              </w:rPr>
              <w:t>D</w:t>
            </w:r>
            <w:r w:rsidRPr="00DC1EC9">
              <w:rPr>
                <w:rFonts w:ascii="Arial Narrow" w:eastAsia="Arial Narrow" w:hAnsi="Arial Narrow"/>
                <w:spacing w:val="-2"/>
              </w:rPr>
              <w:t xml:space="preserve">efinition of a commercial company according to the Companies Act, conceptual definition of a company, definition of a commercial company according to the provisions of the </w:t>
            </w:r>
            <w:r w:rsidR="00D8311B" w:rsidRPr="00DC1EC9">
              <w:rPr>
                <w:rFonts w:ascii="Arial Narrow" w:eastAsia="Arial Narrow" w:hAnsi="Arial Narrow"/>
                <w:spacing w:val="-2"/>
              </w:rPr>
              <w:t>Companies Act</w:t>
            </w:r>
            <w:r w:rsidRPr="00DC1EC9">
              <w:rPr>
                <w:rFonts w:ascii="Arial Narrow" w:eastAsia="Arial Narrow" w:hAnsi="Arial Narrow"/>
                <w:spacing w:val="-2"/>
              </w:rPr>
              <w:t>, criteria for the division of companies, division of companies into companies of individuals and companies of capital, division of companies into companies that have legal personality and companies that do not have legal personality, acquisition and loss of legal personality</w:t>
            </w:r>
          </w:p>
        </w:tc>
        <w:tc>
          <w:tcPr>
            <w:tcW w:w="570" w:type="dxa"/>
            <w:shd w:val="clear" w:color="auto" w:fill="FFFFFF" w:themeFill="background1"/>
          </w:tcPr>
          <w:p w14:paraId="3E68F8B9" w14:textId="77777777" w:rsidR="00F317C4" w:rsidRPr="007347F3" w:rsidRDefault="00F317C4" w:rsidP="00021AEF">
            <w:pPr>
              <w:spacing w:after="0" w:line="240" w:lineRule="auto"/>
              <w:contextualSpacing/>
              <w:rPr>
                <w:rFonts w:ascii="Arial Narrow" w:eastAsia="Times New Roman" w:hAnsi="Arial Narrow"/>
                <w:sz w:val="22"/>
                <w:szCs w:val="22"/>
                <w:lang w:eastAsia="hr-HR"/>
              </w:rPr>
            </w:pPr>
          </w:p>
          <w:p w14:paraId="3C445D75"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25533D27"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7A9FC880" w14:textId="25C22D5E"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1</w:t>
            </w:r>
          </w:p>
        </w:tc>
        <w:tc>
          <w:tcPr>
            <w:tcW w:w="570" w:type="dxa"/>
            <w:shd w:val="clear" w:color="auto" w:fill="FFFFFF" w:themeFill="background1"/>
          </w:tcPr>
          <w:p w14:paraId="697BA987" w14:textId="77777777" w:rsidR="00F317C4" w:rsidRPr="007347F3" w:rsidRDefault="00F317C4" w:rsidP="00021AEF">
            <w:pPr>
              <w:spacing w:after="0" w:line="240" w:lineRule="auto"/>
              <w:contextualSpacing/>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F317C4" w:rsidRPr="007347F3" w:rsidRDefault="00F317C4" w:rsidP="00021AEF">
            <w:pPr>
              <w:spacing w:after="0" w:line="240" w:lineRule="auto"/>
              <w:contextualSpacing/>
              <w:rPr>
                <w:rFonts w:ascii="Arial Narrow" w:eastAsia="Times New Roman" w:hAnsi="Arial Narrow"/>
                <w:sz w:val="22"/>
                <w:szCs w:val="22"/>
                <w:lang w:eastAsia="hr-HR"/>
              </w:rPr>
            </w:pPr>
          </w:p>
        </w:tc>
        <w:tc>
          <w:tcPr>
            <w:tcW w:w="1697" w:type="dxa"/>
          </w:tcPr>
          <w:p w14:paraId="1D43FA55" w14:textId="77777777" w:rsidR="00F317C4" w:rsidRPr="007347F3" w:rsidRDefault="00F317C4" w:rsidP="00021AEF">
            <w:pPr>
              <w:spacing w:after="0" w:line="240" w:lineRule="auto"/>
              <w:contextualSpacing/>
              <w:jc w:val="center"/>
              <w:rPr>
                <w:rFonts w:ascii="Arial Narrow" w:eastAsia="Times New Roman" w:hAnsi="Arial Narrow"/>
                <w:sz w:val="22"/>
                <w:szCs w:val="22"/>
                <w:lang w:eastAsia="hr-HR"/>
              </w:rPr>
            </w:pPr>
          </w:p>
          <w:p w14:paraId="776949CA" w14:textId="77777777" w:rsidR="007347F3" w:rsidRDefault="007347F3" w:rsidP="00021AEF">
            <w:pPr>
              <w:spacing w:after="0" w:line="240" w:lineRule="auto"/>
              <w:contextualSpacing/>
              <w:jc w:val="center"/>
              <w:rPr>
                <w:rFonts w:ascii="Arial Narrow" w:hAnsi="Arial Narrow"/>
                <w:sz w:val="22"/>
                <w:szCs w:val="22"/>
              </w:rPr>
            </w:pPr>
          </w:p>
          <w:p w14:paraId="5A8BC419" w14:textId="77777777" w:rsidR="007347F3" w:rsidRDefault="007347F3" w:rsidP="00021AEF">
            <w:pPr>
              <w:spacing w:after="0" w:line="240" w:lineRule="auto"/>
              <w:contextualSpacing/>
              <w:jc w:val="center"/>
              <w:rPr>
                <w:rFonts w:ascii="Arial Narrow" w:hAnsi="Arial Narrow"/>
                <w:sz w:val="22"/>
                <w:szCs w:val="22"/>
              </w:rPr>
            </w:pPr>
          </w:p>
          <w:p w14:paraId="76238DE3" w14:textId="1D40D082"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F094D" w:rsidRPr="007347F3" w14:paraId="46A323D0" w14:textId="77777777" w:rsidTr="00661123">
        <w:tc>
          <w:tcPr>
            <w:tcW w:w="843" w:type="dxa"/>
          </w:tcPr>
          <w:p w14:paraId="113C7E3A"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412D9B5"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3F9CE0FB"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CC41C6C"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463BFB2D"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0D685FC2"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2310660C"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6087EED"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27B9332F" w14:textId="47279EEB" w:rsidR="004F094D" w:rsidRPr="007347F3" w:rsidRDefault="007C64B3"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3</w:t>
            </w:r>
            <w:r w:rsidR="004F094D" w:rsidRPr="007347F3">
              <w:rPr>
                <w:rFonts w:ascii="Arial Narrow" w:eastAsia="Times New Roman" w:hAnsi="Arial Narrow"/>
                <w:sz w:val="22"/>
                <w:szCs w:val="22"/>
                <w:lang w:eastAsia="hr-HR"/>
              </w:rPr>
              <w:t>.</w:t>
            </w:r>
          </w:p>
        </w:tc>
        <w:tc>
          <w:tcPr>
            <w:tcW w:w="4950" w:type="dxa"/>
          </w:tcPr>
          <w:p w14:paraId="2AAA1D0F" w14:textId="0BFF52D3" w:rsidR="00DC1EC9" w:rsidRPr="00DC1EC9" w:rsidRDefault="00DC1EC9"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sidRPr="00DC1EC9">
              <w:rPr>
                <w:rFonts w:ascii="Arial Narrow" w:eastAsia="Arial Narrow" w:hAnsi="Arial Narrow"/>
                <w:spacing w:val="-2"/>
                <w:sz w:val="22"/>
                <w:szCs w:val="22"/>
              </w:rPr>
              <w:lastRenderedPageBreak/>
              <w:t>Enterprise; Company; Responsibility for the obligations of the trading company; Subject of business of the trading company; Headquarters of the trading company</w:t>
            </w:r>
            <w:r>
              <w:rPr>
                <w:rFonts w:ascii="Arial Narrow" w:eastAsia="Arial Narrow" w:hAnsi="Arial Narrow"/>
                <w:spacing w:val="-2"/>
                <w:sz w:val="22"/>
                <w:szCs w:val="22"/>
              </w:rPr>
              <w:t>:</w:t>
            </w:r>
          </w:p>
          <w:p w14:paraId="06ED5391" w14:textId="1D91B7CC" w:rsidR="004F094D" w:rsidRP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Times New Roman" w:hAnsi="Arial Narrow"/>
                <w:lang w:eastAsia="hr-HR"/>
              </w:rPr>
            </w:pPr>
            <w:r>
              <w:rPr>
                <w:rFonts w:ascii="Arial Narrow" w:eastAsia="Arial Narrow" w:hAnsi="Arial Narrow"/>
                <w:spacing w:val="-2"/>
              </w:rPr>
              <w:t>C</w:t>
            </w:r>
            <w:r w:rsidRPr="00DC1EC9">
              <w:rPr>
                <w:rFonts w:ascii="Arial Narrow" w:eastAsia="Arial Narrow" w:hAnsi="Arial Narrow"/>
                <w:spacing w:val="-2"/>
              </w:rPr>
              <w:t xml:space="preserve">onceptual definition of a limited liability company, the role of a limited liability company in the establishment of a commercial company, conceptual definition of a company, the importance of a commercial company, </w:t>
            </w:r>
            <w:r w:rsidRPr="00DC1EC9">
              <w:rPr>
                <w:rFonts w:ascii="Arial Narrow" w:eastAsia="Arial Narrow" w:hAnsi="Arial Narrow"/>
                <w:spacing w:val="-2"/>
              </w:rPr>
              <w:lastRenderedPageBreak/>
              <w:t>principles for the protection of a company, the language of a company, the transfer of a company, the liability of a commercial company for obligations, the liability of members of a commercial company for the company's obligations, the purpose of a commercial company's operations , concept, main and secondary activities, conceptual determination of the headquarters of a commercial company, significance of the headquarters of a commercial company and its entry in the court register</w:t>
            </w:r>
            <w:r>
              <w:rPr>
                <w:rFonts w:ascii="Arial Narrow" w:eastAsia="Arial Narrow" w:hAnsi="Arial Narrow"/>
                <w:spacing w:val="-2"/>
              </w:rPr>
              <w:t>.</w:t>
            </w:r>
          </w:p>
        </w:tc>
        <w:tc>
          <w:tcPr>
            <w:tcW w:w="570" w:type="dxa"/>
          </w:tcPr>
          <w:p w14:paraId="7C122D2E"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p w14:paraId="65DAF902"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4D9A6C7A"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164F94C1"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580B847C"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59158EEB"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6D51E316"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59AB8BB6" w14:textId="2B18B12D"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lastRenderedPageBreak/>
              <w:t>1</w:t>
            </w:r>
          </w:p>
        </w:tc>
        <w:tc>
          <w:tcPr>
            <w:tcW w:w="570" w:type="dxa"/>
          </w:tcPr>
          <w:p w14:paraId="251B9B23"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0FF20D9D"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7FADB829" w14:textId="77777777" w:rsidR="004F094D" w:rsidRPr="007347F3" w:rsidRDefault="004F094D" w:rsidP="00021AEF">
            <w:pPr>
              <w:spacing w:after="0" w:line="240" w:lineRule="auto"/>
              <w:contextualSpacing/>
              <w:jc w:val="center"/>
              <w:rPr>
                <w:rFonts w:ascii="Arial Narrow" w:eastAsia="Times New Roman" w:hAnsi="Arial Narrow"/>
                <w:sz w:val="22"/>
                <w:szCs w:val="22"/>
                <w:lang w:eastAsia="hr-HR"/>
              </w:rPr>
            </w:pPr>
          </w:p>
          <w:p w14:paraId="493491D3" w14:textId="77777777" w:rsidR="007347F3" w:rsidRDefault="007347F3" w:rsidP="00021AEF">
            <w:pPr>
              <w:spacing w:after="0" w:line="240" w:lineRule="auto"/>
              <w:contextualSpacing/>
              <w:jc w:val="center"/>
              <w:rPr>
                <w:rFonts w:ascii="Arial Narrow" w:hAnsi="Arial Narrow"/>
                <w:sz w:val="22"/>
                <w:szCs w:val="22"/>
              </w:rPr>
            </w:pPr>
          </w:p>
          <w:p w14:paraId="0C2AE74B" w14:textId="77777777" w:rsidR="007347F3" w:rsidRDefault="007347F3" w:rsidP="00021AEF">
            <w:pPr>
              <w:spacing w:after="0" w:line="240" w:lineRule="auto"/>
              <w:contextualSpacing/>
              <w:jc w:val="center"/>
              <w:rPr>
                <w:rFonts w:ascii="Arial Narrow" w:hAnsi="Arial Narrow"/>
                <w:sz w:val="22"/>
                <w:szCs w:val="22"/>
              </w:rPr>
            </w:pPr>
          </w:p>
          <w:p w14:paraId="15BA8E1B" w14:textId="77777777" w:rsidR="007347F3" w:rsidRDefault="007347F3" w:rsidP="00021AEF">
            <w:pPr>
              <w:spacing w:after="0" w:line="240" w:lineRule="auto"/>
              <w:contextualSpacing/>
              <w:jc w:val="center"/>
              <w:rPr>
                <w:rFonts w:ascii="Arial Narrow" w:hAnsi="Arial Narrow"/>
                <w:sz w:val="22"/>
                <w:szCs w:val="22"/>
              </w:rPr>
            </w:pPr>
          </w:p>
          <w:p w14:paraId="290780FF" w14:textId="77777777" w:rsidR="007347F3" w:rsidRDefault="007347F3" w:rsidP="00021AEF">
            <w:pPr>
              <w:spacing w:after="0" w:line="240" w:lineRule="auto"/>
              <w:contextualSpacing/>
              <w:jc w:val="center"/>
              <w:rPr>
                <w:rFonts w:ascii="Arial Narrow" w:hAnsi="Arial Narrow"/>
                <w:sz w:val="22"/>
                <w:szCs w:val="22"/>
              </w:rPr>
            </w:pPr>
          </w:p>
          <w:p w14:paraId="00725AC7" w14:textId="77777777" w:rsidR="00021AEF" w:rsidRDefault="00021AEF" w:rsidP="00021AEF">
            <w:pPr>
              <w:spacing w:after="0" w:line="240" w:lineRule="auto"/>
              <w:contextualSpacing/>
              <w:jc w:val="center"/>
              <w:rPr>
                <w:rFonts w:ascii="Arial Narrow" w:hAnsi="Arial Narrow"/>
                <w:sz w:val="22"/>
                <w:szCs w:val="22"/>
              </w:rPr>
            </w:pPr>
          </w:p>
          <w:p w14:paraId="345EE035" w14:textId="77777777" w:rsidR="00021AEF" w:rsidRDefault="00021AEF" w:rsidP="00021AEF">
            <w:pPr>
              <w:spacing w:after="0" w:line="240" w:lineRule="auto"/>
              <w:contextualSpacing/>
              <w:jc w:val="center"/>
              <w:rPr>
                <w:rFonts w:ascii="Arial Narrow" w:hAnsi="Arial Narrow"/>
                <w:sz w:val="22"/>
                <w:szCs w:val="22"/>
              </w:rPr>
            </w:pPr>
          </w:p>
          <w:p w14:paraId="2F1B5546" w14:textId="3E112FAD"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lastRenderedPageBreak/>
              <w:t>L</w:t>
            </w:r>
            <w:r w:rsidRPr="00150E6E">
              <w:rPr>
                <w:rFonts w:ascii="Arial Narrow" w:hAnsi="Arial Narrow"/>
                <w:sz w:val="22"/>
                <w:szCs w:val="22"/>
              </w:rPr>
              <w:t>ecture hall</w:t>
            </w:r>
          </w:p>
        </w:tc>
      </w:tr>
      <w:tr w:rsidR="009719AC" w:rsidRPr="007347F3" w14:paraId="22AC7830" w14:textId="77777777" w:rsidTr="00661123">
        <w:tc>
          <w:tcPr>
            <w:tcW w:w="843" w:type="dxa"/>
          </w:tcPr>
          <w:p w14:paraId="001B9F04"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01AB02CC"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7B04B186" w14:textId="3EB0048A" w:rsidR="009719AC" w:rsidRPr="007347F3" w:rsidRDefault="004B02E6"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4.</w:t>
            </w:r>
          </w:p>
          <w:p w14:paraId="2AAB4CDA" w14:textId="77777777" w:rsidR="009719AC" w:rsidRPr="007347F3" w:rsidRDefault="009719AC" w:rsidP="005D1187">
            <w:pPr>
              <w:spacing w:after="0" w:line="240" w:lineRule="auto"/>
              <w:contextualSpacing/>
              <w:jc w:val="center"/>
              <w:rPr>
                <w:rFonts w:ascii="Arial Narrow" w:eastAsia="Times New Roman" w:hAnsi="Arial Narrow"/>
                <w:sz w:val="22"/>
                <w:szCs w:val="22"/>
                <w:lang w:eastAsia="hr-HR"/>
              </w:rPr>
            </w:pPr>
          </w:p>
        </w:tc>
        <w:tc>
          <w:tcPr>
            <w:tcW w:w="4950" w:type="dxa"/>
          </w:tcPr>
          <w:p w14:paraId="1659EA65" w14:textId="1AD2F559" w:rsidR="00DC1EC9" w:rsidRPr="00DC1EC9" w:rsidRDefault="00DC1EC9"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sidRPr="00DC1EC9">
              <w:rPr>
                <w:rFonts w:ascii="Arial Narrow" w:eastAsia="Arial Narrow" w:hAnsi="Arial Narrow"/>
                <w:spacing w:val="-2"/>
                <w:sz w:val="22"/>
                <w:szCs w:val="22"/>
              </w:rPr>
              <w:t>Representation in commercial law</w:t>
            </w:r>
            <w:r>
              <w:rPr>
                <w:rFonts w:ascii="Arial Narrow" w:eastAsia="Arial Narrow" w:hAnsi="Arial Narrow"/>
                <w:spacing w:val="-2"/>
                <w:sz w:val="22"/>
                <w:szCs w:val="22"/>
              </w:rPr>
              <w:t>:</w:t>
            </w:r>
          </w:p>
          <w:p w14:paraId="08B015F3" w14:textId="16CDE474" w:rsidR="009719AC" w:rsidRP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 xml:space="preserve">onceptual definition of representation, representatives by law, representatives by power of attorney, types of power of attorney, commercial powers of attorney: power of attorney, commercial power of attorney, power of attorney for a commercial traveler, </w:t>
            </w:r>
            <w:r w:rsidR="00D8311B">
              <w:rPr>
                <w:rFonts w:ascii="Arial Narrow" w:eastAsia="Arial Narrow" w:hAnsi="Arial Narrow"/>
                <w:spacing w:val="-2"/>
              </w:rPr>
              <w:t xml:space="preserve">power of </w:t>
            </w:r>
            <w:r w:rsidRPr="00DC1EC9">
              <w:rPr>
                <w:rFonts w:ascii="Arial Narrow" w:eastAsia="Arial Narrow" w:hAnsi="Arial Narrow"/>
                <w:spacing w:val="-2"/>
              </w:rPr>
              <w:t>attorney by employment</w:t>
            </w:r>
            <w:r>
              <w:rPr>
                <w:rFonts w:ascii="Arial Narrow" w:eastAsia="Arial Narrow" w:hAnsi="Arial Narrow"/>
                <w:spacing w:val="-2"/>
              </w:rPr>
              <w:t>.</w:t>
            </w:r>
          </w:p>
        </w:tc>
        <w:tc>
          <w:tcPr>
            <w:tcW w:w="570" w:type="dxa"/>
          </w:tcPr>
          <w:p w14:paraId="1B18CDDF"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6646BB14" w14:textId="219E92B2"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2</w:t>
            </w:r>
          </w:p>
        </w:tc>
        <w:tc>
          <w:tcPr>
            <w:tcW w:w="570" w:type="dxa"/>
          </w:tcPr>
          <w:p w14:paraId="4283EA1F"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59B98AC4"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0A71673E"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3E0D636F" w14:textId="4C9E4179"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9719AC" w:rsidRPr="007347F3" w14:paraId="79F69B3E" w14:textId="77777777" w:rsidTr="00661123">
        <w:tc>
          <w:tcPr>
            <w:tcW w:w="843" w:type="dxa"/>
          </w:tcPr>
          <w:p w14:paraId="7211C399"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73C861F0"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74C071D5"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30F673CF"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2BA86007"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383E1279" w14:textId="79C59314" w:rsidR="009719AC" w:rsidRPr="007347F3" w:rsidRDefault="004B02E6"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5.</w:t>
            </w:r>
          </w:p>
          <w:p w14:paraId="2F29F93E" w14:textId="77777777" w:rsidR="009719AC" w:rsidRPr="007347F3" w:rsidRDefault="009719AC" w:rsidP="00021AEF">
            <w:pPr>
              <w:spacing w:after="0" w:line="240" w:lineRule="auto"/>
              <w:contextualSpacing/>
              <w:jc w:val="both"/>
              <w:rPr>
                <w:rFonts w:ascii="Arial Narrow" w:eastAsia="Times New Roman" w:hAnsi="Arial Narrow"/>
                <w:sz w:val="22"/>
                <w:szCs w:val="22"/>
                <w:lang w:eastAsia="hr-HR"/>
              </w:rPr>
            </w:pPr>
          </w:p>
        </w:tc>
        <w:tc>
          <w:tcPr>
            <w:tcW w:w="4950" w:type="dxa"/>
          </w:tcPr>
          <w:p w14:paraId="4F05CC20" w14:textId="747EFDC9" w:rsidR="00DC1EC9" w:rsidRDefault="00DC1EC9" w:rsidP="00021AEF">
            <w:pPr>
              <w:autoSpaceDE w:val="0"/>
              <w:autoSpaceDN w:val="0"/>
              <w:adjustRightInd w:val="0"/>
              <w:spacing w:after="0" w:line="240" w:lineRule="auto"/>
              <w:ind w:firstLine="33"/>
              <w:contextualSpacing/>
              <w:jc w:val="both"/>
              <w:rPr>
                <w:rFonts w:ascii="Arial Narrow" w:eastAsia="Arial Narrow" w:hAnsi="Arial Narrow"/>
                <w:spacing w:val="-2"/>
                <w:sz w:val="22"/>
                <w:szCs w:val="22"/>
              </w:rPr>
            </w:pPr>
            <w:r w:rsidRPr="00DC1EC9">
              <w:rPr>
                <w:rFonts w:ascii="Arial Narrow" w:eastAsia="Arial Narrow" w:hAnsi="Arial Narrow"/>
                <w:spacing w:val="-2"/>
                <w:sz w:val="22"/>
                <w:szCs w:val="22"/>
              </w:rPr>
              <w:t xml:space="preserve">Public trading company; </w:t>
            </w:r>
            <w:r w:rsidR="00D8311B">
              <w:rPr>
                <w:rFonts w:ascii="Arial Narrow" w:eastAsia="Arial Narrow" w:hAnsi="Arial Narrow"/>
                <w:spacing w:val="-2"/>
                <w:sz w:val="22"/>
                <w:szCs w:val="22"/>
              </w:rPr>
              <w:t>Limited partnership</w:t>
            </w:r>
            <w:r w:rsidRPr="00DC1EC9">
              <w:rPr>
                <w:rFonts w:ascii="Arial Narrow" w:eastAsia="Arial Narrow" w:hAnsi="Arial Narrow"/>
                <w:spacing w:val="-2"/>
                <w:sz w:val="22"/>
                <w:szCs w:val="22"/>
              </w:rPr>
              <w:t xml:space="preserve">; </w:t>
            </w:r>
            <w:r>
              <w:rPr>
                <w:rFonts w:ascii="Arial Narrow" w:eastAsia="Arial Narrow" w:hAnsi="Arial Narrow"/>
                <w:spacing w:val="-2"/>
                <w:sz w:val="22"/>
                <w:szCs w:val="22"/>
              </w:rPr>
              <w:t>P</w:t>
            </w:r>
            <w:r w:rsidRPr="00DC1EC9">
              <w:rPr>
                <w:rFonts w:ascii="Arial Narrow" w:eastAsia="Arial Narrow" w:hAnsi="Arial Narrow"/>
                <w:spacing w:val="-2"/>
                <w:sz w:val="22"/>
                <w:szCs w:val="22"/>
              </w:rPr>
              <w:t>artnership; Cooperative</w:t>
            </w:r>
          </w:p>
          <w:p w14:paraId="784B8E32" w14:textId="67592E97" w:rsidR="009719AC" w:rsidRP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D</w:t>
            </w:r>
            <w:r w:rsidRPr="00DC1EC9">
              <w:rPr>
                <w:rFonts w:ascii="Arial Narrow" w:eastAsia="Arial Narrow" w:hAnsi="Arial Narrow"/>
                <w:spacing w:val="-2"/>
              </w:rPr>
              <w:t>efinition of public trading company (j.t.d.), establishment of j.d., business management, etc., representation, etc., liquidation, etc., termination, j.t.d., definition of limited partnership (j.d.), establishment of j.d., business management, j.d. determination of partnership, partnership agreement, management of partnership affairs, termination of partnership, concept and features of cooperative, cooperative founding agreement, cooperative bodies and their jurisdiction, rights and obligations of cooperative members</w:t>
            </w:r>
            <w:r>
              <w:rPr>
                <w:rFonts w:ascii="Arial Narrow" w:eastAsia="Arial Narrow" w:hAnsi="Arial Narrow"/>
                <w:spacing w:val="-2"/>
              </w:rPr>
              <w:t>.</w:t>
            </w:r>
            <w:r w:rsidR="00F10A86" w:rsidRPr="00DC1EC9">
              <w:rPr>
                <w:rFonts w:ascii="Arial Narrow" w:eastAsia="Arial Narrow" w:hAnsi="Arial Narrow"/>
                <w:spacing w:val="-2"/>
              </w:rPr>
              <w:t xml:space="preserve">  </w:t>
            </w:r>
          </w:p>
        </w:tc>
        <w:tc>
          <w:tcPr>
            <w:tcW w:w="570" w:type="dxa"/>
          </w:tcPr>
          <w:p w14:paraId="36D94E04"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77278A4E"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4EB171B6"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079613BD"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7D3D8EF2"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059B09BB" w14:textId="237FE9EB"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2</w:t>
            </w:r>
          </w:p>
        </w:tc>
        <w:tc>
          <w:tcPr>
            <w:tcW w:w="570" w:type="dxa"/>
          </w:tcPr>
          <w:p w14:paraId="27D0FE43"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17B71414"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1FF47938"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02F7BCB8" w14:textId="77777777" w:rsidR="007347F3" w:rsidRDefault="007347F3" w:rsidP="00021AEF">
            <w:pPr>
              <w:spacing w:after="0" w:line="240" w:lineRule="auto"/>
              <w:contextualSpacing/>
              <w:jc w:val="center"/>
              <w:rPr>
                <w:rFonts w:ascii="Arial Narrow" w:hAnsi="Arial Narrow"/>
                <w:sz w:val="22"/>
                <w:szCs w:val="22"/>
              </w:rPr>
            </w:pPr>
          </w:p>
          <w:p w14:paraId="7119C936" w14:textId="77777777" w:rsidR="007347F3" w:rsidRDefault="007347F3" w:rsidP="00021AEF">
            <w:pPr>
              <w:spacing w:after="0" w:line="240" w:lineRule="auto"/>
              <w:contextualSpacing/>
              <w:jc w:val="center"/>
              <w:rPr>
                <w:rFonts w:ascii="Arial Narrow" w:hAnsi="Arial Narrow"/>
                <w:sz w:val="22"/>
                <w:szCs w:val="22"/>
              </w:rPr>
            </w:pPr>
          </w:p>
          <w:p w14:paraId="5F2E89B1" w14:textId="77777777" w:rsidR="007347F3" w:rsidRDefault="007347F3" w:rsidP="00021AEF">
            <w:pPr>
              <w:spacing w:after="0" w:line="240" w:lineRule="auto"/>
              <w:contextualSpacing/>
              <w:jc w:val="center"/>
              <w:rPr>
                <w:rFonts w:ascii="Arial Narrow" w:hAnsi="Arial Narrow"/>
                <w:sz w:val="22"/>
                <w:szCs w:val="22"/>
              </w:rPr>
            </w:pPr>
          </w:p>
          <w:p w14:paraId="212BA6C6" w14:textId="77777777" w:rsidR="007347F3" w:rsidRDefault="007347F3" w:rsidP="00021AEF">
            <w:pPr>
              <w:spacing w:after="0" w:line="240" w:lineRule="auto"/>
              <w:contextualSpacing/>
              <w:jc w:val="center"/>
              <w:rPr>
                <w:rFonts w:ascii="Arial Narrow" w:hAnsi="Arial Narrow"/>
                <w:sz w:val="22"/>
                <w:szCs w:val="22"/>
              </w:rPr>
            </w:pPr>
          </w:p>
          <w:p w14:paraId="6589FE88" w14:textId="17653840"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9719AC" w:rsidRPr="007347F3" w14:paraId="04058DB1" w14:textId="77777777" w:rsidTr="00661123">
        <w:tc>
          <w:tcPr>
            <w:tcW w:w="843" w:type="dxa"/>
          </w:tcPr>
          <w:p w14:paraId="1E304605"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01DDD230"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3E5DD916" w14:textId="3CFAF034" w:rsidR="009719AC" w:rsidRPr="007347F3" w:rsidRDefault="004B02E6"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6.</w:t>
            </w:r>
          </w:p>
          <w:p w14:paraId="122719A6" w14:textId="77777777" w:rsidR="009719AC" w:rsidRPr="007347F3" w:rsidRDefault="009719AC" w:rsidP="005D1187">
            <w:pPr>
              <w:spacing w:after="0" w:line="240" w:lineRule="auto"/>
              <w:contextualSpacing/>
              <w:jc w:val="center"/>
              <w:rPr>
                <w:rFonts w:ascii="Arial Narrow" w:eastAsia="Times New Roman" w:hAnsi="Arial Narrow"/>
                <w:sz w:val="22"/>
                <w:szCs w:val="22"/>
                <w:lang w:eastAsia="hr-HR"/>
              </w:rPr>
            </w:pPr>
          </w:p>
        </w:tc>
        <w:tc>
          <w:tcPr>
            <w:tcW w:w="4950" w:type="dxa"/>
          </w:tcPr>
          <w:p w14:paraId="64519075" w14:textId="1CA527C3" w:rsidR="00DC1EC9" w:rsidRPr="00DC1EC9" w:rsidRDefault="00DC1EC9"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sidRPr="00DC1EC9">
              <w:rPr>
                <w:rFonts w:ascii="Arial Narrow" w:eastAsia="Arial Narrow" w:hAnsi="Arial Narrow"/>
                <w:spacing w:val="-2"/>
                <w:sz w:val="22"/>
                <w:szCs w:val="22"/>
              </w:rPr>
              <w:t>Joint stock company; A limited liability company</w:t>
            </w:r>
            <w:r>
              <w:rPr>
                <w:rFonts w:ascii="Arial Narrow" w:eastAsia="Arial Narrow" w:hAnsi="Arial Narrow"/>
                <w:spacing w:val="-2"/>
                <w:sz w:val="22"/>
                <w:szCs w:val="22"/>
              </w:rPr>
              <w:t>:</w:t>
            </w:r>
          </w:p>
          <w:p w14:paraId="010FA962" w14:textId="35E15A2A" w:rsidR="009719AC" w:rsidRPr="00DC1EC9" w:rsidRDefault="00DC1EC9" w:rsidP="00D8311B">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of a joint stock company (</w:t>
            </w:r>
            <w:r w:rsidR="00D8311B">
              <w:rPr>
                <w:rFonts w:ascii="Arial Narrow" w:eastAsia="Arial Narrow" w:hAnsi="Arial Narrow"/>
                <w:spacing w:val="-2"/>
              </w:rPr>
              <w:t>JSC</w:t>
            </w:r>
            <w:r w:rsidRPr="00DC1EC9">
              <w:rPr>
                <w:rFonts w:ascii="Arial Narrow" w:eastAsia="Arial Narrow" w:hAnsi="Arial Narrow"/>
                <w:spacing w:val="-2"/>
              </w:rPr>
              <w:t xml:space="preserve">), establishment of a </w:t>
            </w:r>
            <w:r w:rsidR="00D8311B">
              <w:rPr>
                <w:rFonts w:ascii="Arial Narrow" w:eastAsia="Arial Narrow" w:hAnsi="Arial Narrow"/>
                <w:spacing w:val="-2"/>
              </w:rPr>
              <w:t>JSC</w:t>
            </w:r>
            <w:r w:rsidRPr="00DC1EC9">
              <w:rPr>
                <w:rFonts w:ascii="Arial Narrow" w:eastAsia="Arial Narrow" w:hAnsi="Arial Narrow"/>
                <w:spacing w:val="-2"/>
              </w:rPr>
              <w:t xml:space="preserve">, shares, organs of a </w:t>
            </w:r>
            <w:r w:rsidR="00D8311B">
              <w:rPr>
                <w:rFonts w:ascii="Arial Narrow" w:eastAsia="Arial Narrow" w:hAnsi="Arial Narrow"/>
                <w:spacing w:val="-2"/>
              </w:rPr>
              <w:t>JSC</w:t>
            </w:r>
            <w:r w:rsidRPr="00DC1EC9">
              <w:rPr>
                <w:rFonts w:ascii="Arial Narrow" w:eastAsia="Arial Narrow" w:hAnsi="Arial Narrow"/>
                <w:spacing w:val="-2"/>
              </w:rPr>
              <w:t xml:space="preserve"> and their jurisdiction, termination of </w:t>
            </w:r>
            <w:r w:rsidR="00D8311B">
              <w:rPr>
                <w:rFonts w:ascii="Arial Narrow" w:eastAsia="Arial Narrow" w:hAnsi="Arial Narrow"/>
                <w:spacing w:val="-2"/>
              </w:rPr>
              <w:t>JSC</w:t>
            </w:r>
            <w:r w:rsidRPr="00DC1EC9">
              <w:rPr>
                <w:rFonts w:ascii="Arial Narrow" w:eastAsia="Arial Narrow" w:hAnsi="Arial Narrow"/>
                <w:spacing w:val="-2"/>
              </w:rPr>
              <w:t>, definition of limited liability company (</w:t>
            </w:r>
            <w:r w:rsidR="00D8311B">
              <w:rPr>
                <w:rFonts w:ascii="Arial Narrow" w:eastAsia="Arial Narrow" w:hAnsi="Arial Narrow"/>
                <w:spacing w:val="-2"/>
              </w:rPr>
              <w:t>LLC</w:t>
            </w:r>
            <w:r w:rsidRPr="00DC1EC9">
              <w:rPr>
                <w:rFonts w:ascii="Arial Narrow" w:eastAsia="Arial Narrow" w:hAnsi="Arial Narrow"/>
                <w:spacing w:val="-2"/>
              </w:rPr>
              <w:t xml:space="preserve">), establishment of </w:t>
            </w:r>
            <w:r w:rsidR="00D8311B">
              <w:rPr>
                <w:rFonts w:ascii="Arial Narrow" w:eastAsia="Arial Narrow" w:hAnsi="Arial Narrow"/>
                <w:spacing w:val="-2"/>
              </w:rPr>
              <w:t>LLC</w:t>
            </w:r>
            <w:r w:rsidRPr="00DC1EC9">
              <w:rPr>
                <w:rFonts w:ascii="Arial Narrow" w:eastAsia="Arial Narrow" w:hAnsi="Arial Narrow"/>
                <w:spacing w:val="-2"/>
              </w:rPr>
              <w:t xml:space="preserve">, business shares, d.o.o. bodies. and their jurisdiction, termination of </w:t>
            </w:r>
            <w:r w:rsidR="00D8311B">
              <w:rPr>
                <w:rFonts w:ascii="Arial Narrow" w:eastAsia="Arial Narrow" w:hAnsi="Arial Narrow"/>
                <w:spacing w:val="-2"/>
              </w:rPr>
              <w:t>LLC</w:t>
            </w:r>
            <w:r w:rsidRPr="00DC1EC9">
              <w:rPr>
                <w:rFonts w:ascii="Arial Narrow" w:eastAsia="Arial Narrow" w:hAnsi="Arial Narrow"/>
                <w:spacing w:val="-2"/>
              </w:rPr>
              <w:t>.</w:t>
            </w:r>
          </w:p>
        </w:tc>
        <w:tc>
          <w:tcPr>
            <w:tcW w:w="570" w:type="dxa"/>
          </w:tcPr>
          <w:p w14:paraId="0ED345B8"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50E1D14B" w14:textId="5A265991"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2</w:t>
            </w:r>
          </w:p>
        </w:tc>
        <w:tc>
          <w:tcPr>
            <w:tcW w:w="570" w:type="dxa"/>
          </w:tcPr>
          <w:p w14:paraId="02270909"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2E925498"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07AF2557"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3EC41926" w14:textId="608AAF4C"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9719AC" w:rsidRPr="007347F3" w14:paraId="3241F9EA" w14:textId="77777777" w:rsidTr="00661123">
        <w:tc>
          <w:tcPr>
            <w:tcW w:w="843" w:type="dxa"/>
          </w:tcPr>
          <w:p w14:paraId="57B2EB5C"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32E953BE" w14:textId="77777777" w:rsidR="005D1187" w:rsidRDefault="005D1187" w:rsidP="005D1187">
            <w:pPr>
              <w:spacing w:after="0" w:line="240" w:lineRule="auto"/>
              <w:contextualSpacing/>
              <w:jc w:val="center"/>
              <w:rPr>
                <w:rFonts w:ascii="Arial Narrow" w:eastAsia="Times New Roman" w:hAnsi="Arial Narrow"/>
                <w:sz w:val="22"/>
                <w:szCs w:val="22"/>
                <w:lang w:eastAsia="hr-HR"/>
              </w:rPr>
            </w:pPr>
          </w:p>
          <w:p w14:paraId="092F624D" w14:textId="05FC161F" w:rsidR="009719AC" w:rsidRPr="007347F3" w:rsidRDefault="004B02E6"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7.</w:t>
            </w:r>
          </w:p>
          <w:p w14:paraId="6D45BB10" w14:textId="77777777" w:rsidR="009719AC" w:rsidRPr="007347F3" w:rsidRDefault="009719AC" w:rsidP="00021AEF">
            <w:pPr>
              <w:spacing w:after="0" w:line="240" w:lineRule="auto"/>
              <w:contextualSpacing/>
              <w:jc w:val="both"/>
              <w:rPr>
                <w:rFonts w:ascii="Arial Narrow" w:eastAsia="Times New Roman" w:hAnsi="Arial Narrow"/>
                <w:sz w:val="22"/>
                <w:szCs w:val="22"/>
                <w:lang w:eastAsia="hr-HR"/>
              </w:rPr>
            </w:pPr>
          </w:p>
        </w:tc>
        <w:tc>
          <w:tcPr>
            <w:tcW w:w="4950" w:type="dxa"/>
          </w:tcPr>
          <w:p w14:paraId="0A2DCE14" w14:textId="4347AA5D" w:rsidR="00DC1EC9" w:rsidRPr="00DC1EC9" w:rsidRDefault="00DC1EC9"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sidRPr="00DC1EC9">
              <w:rPr>
                <w:rFonts w:ascii="Arial Narrow" w:eastAsia="Arial Narrow" w:hAnsi="Arial Narrow"/>
                <w:spacing w:val="-2"/>
                <w:sz w:val="22"/>
                <w:szCs w:val="22"/>
              </w:rPr>
              <w:t>Concept of legal business and contract; Conclusion of the contract; Personal funds to strengthen the contract</w:t>
            </w:r>
            <w:r>
              <w:rPr>
                <w:rFonts w:ascii="Arial Narrow" w:eastAsia="Arial Narrow" w:hAnsi="Arial Narrow"/>
                <w:spacing w:val="-2"/>
                <w:sz w:val="22"/>
                <w:szCs w:val="22"/>
              </w:rPr>
              <w:t>:</w:t>
            </w:r>
          </w:p>
          <w:p w14:paraId="272654A4" w14:textId="004D3F3D" w:rsidR="009719AC" w:rsidRP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of legal work, types of legal work, conceptual definition of contracts, binding contracts and their division, guarantee, contractual penalty/penalty.</w:t>
            </w:r>
          </w:p>
        </w:tc>
        <w:tc>
          <w:tcPr>
            <w:tcW w:w="570" w:type="dxa"/>
          </w:tcPr>
          <w:p w14:paraId="18D50EFB"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0489ECED" w14:textId="40AC6649"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2</w:t>
            </w:r>
          </w:p>
        </w:tc>
        <w:tc>
          <w:tcPr>
            <w:tcW w:w="570" w:type="dxa"/>
          </w:tcPr>
          <w:p w14:paraId="3A52EF4E"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1AB34773"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0DEC902D"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6AC8BE86" w14:textId="18FB7C8C"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9719AC" w:rsidRPr="007347F3" w14:paraId="751FEA69" w14:textId="77777777" w:rsidTr="00661123">
        <w:tc>
          <w:tcPr>
            <w:tcW w:w="843" w:type="dxa"/>
          </w:tcPr>
          <w:p w14:paraId="4115A4A4"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77B8833C"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2C0BEA79"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01C07B58"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0932C798"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6B8B1CD7"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3698D505"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0FA2CC83"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6E560549"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B181198"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3EB9F4AF"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ACF28F9"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03E1C60" w14:textId="5863AC00" w:rsidR="009719AC" w:rsidRPr="007347F3" w:rsidRDefault="004B02E6"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8.</w:t>
            </w:r>
          </w:p>
          <w:p w14:paraId="6B686DBA" w14:textId="77777777" w:rsidR="009719AC" w:rsidRPr="007347F3" w:rsidRDefault="009719AC" w:rsidP="00021AEF">
            <w:pPr>
              <w:spacing w:after="0" w:line="240" w:lineRule="auto"/>
              <w:contextualSpacing/>
              <w:jc w:val="both"/>
              <w:rPr>
                <w:rFonts w:ascii="Arial Narrow" w:eastAsia="Times New Roman" w:hAnsi="Arial Narrow"/>
                <w:sz w:val="22"/>
                <w:szCs w:val="22"/>
                <w:lang w:eastAsia="hr-HR"/>
              </w:rPr>
            </w:pPr>
          </w:p>
        </w:tc>
        <w:tc>
          <w:tcPr>
            <w:tcW w:w="4950" w:type="dxa"/>
          </w:tcPr>
          <w:p w14:paraId="46F69D52" w14:textId="1C8B6441" w:rsidR="00DC1EC9" w:rsidRDefault="00D8311B"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Pr>
                <w:rFonts w:ascii="Arial Narrow" w:eastAsia="Arial Narrow" w:hAnsi="Arial Narrow"/>
                <w:spacing w:val="-2"/>
                <w:sz w:val="22"/>
                <w:szCs w:val="22"/>
              </w:rPr>
              <w:t>Limitatio period</w:t>
            </w:r>
            <w:bookmarkStart w:id="2" w:name="_GoBack"/>
            <w:bookmarkEnd w:id="2"/>
            <w:r w:rsidR="00DC1EC9" w:rsidRPr="00DC1EC9">
              <w:rPr>
                <w:rFonts w:ascii="Arial Narrow" w:eastAsia="Arial Narrow" w:hAnsi="Arial Narrow"/>
                <w:spacing w:val="-2"/>
                <w:sz w:val="22"/>
                <w:szCs w:val="22"/>
              </w:rPr>
              <w:t>; Sales contract; Exchange Agreement; Agreement on mediation; Contract on commission; Service contract; Construction contract; License Agreement:</w:t>
            </w:r>
          </w:p>
          <w:p w14:paraId="4FB34EBD" w14:textId="30A65314" w:rsid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of statute of limitations, effect of statute of limitations, assumptions of statute of limitations</w:t>
            </w:r>
            <w:r>
              <w:rPr>
                <w:rFonts w:ascii="Arial Narrow" w:eastAsia="Arial Narrow" w:hAnsi="Arial Narrow"/>
                <w:spacing w:val="-2"/>
              </w:rPr>
              <w:t>.</w:t>
            </w:r>
          </w:p>
          <w:p w14:paraId="3F264BDB" w14:textId="77777777" w:rsid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and characteristics of the Sales Agreement, the contracting parties and their obligations</w:t>
            </w:r>
            <w:r>
              <w:rPr>
                <w:rFonts w:ascii="Arial Narrow" w:eastAsia="Arial Narrow" w:hAnsi="Arial Narrow"/>
                <w:spacing w:val="-2"/>
              </w:rPr>
              <w:t>.</w:t>
            </w:r>
          </w:p>
          <w:p w14:paraId="13EBB7F5" w14:textId="77777777" w:rsid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and characteristics of the Exchange Agreement, the contracting parties and their obligations</w:t>
            </w:r>
            <w:r>
              <w:rPr>
                <w:rFonts w:ascii="Arial Narrow" w:eastAsia="Arial Narrow" w:hAnsi="Arial Narrow"/>
                <w:spacing w:val="-2"/>
              </w:rPr>
              <w:t>.</w:t>
            </w:r>
          </w:p>
          <w:p w14:paraId="04B3C30B" w14:textId="77777777" w:rsid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and characteristics of the Mediation Agreement, the contracting parties and their obligations</w:t>
            </w:r>
            <w:r>
              <w:rPr>
                <w:rFonts w:ascii="Arial Narrow" w:eastAsia="Arial Narrow" w:hAnsi="Arial Narrow"/>
                <w:spacing w:val="-2"/>
              </w:rPr>
              <w:t>.</w:t>
            </w:r>
          </w:p>
          <w:p w14:paraId="0856D831" w14:textId="77777777" w:rsid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and characteristics of the Commission Agreement, the contracting parties and their obligations</w:t>
            </w:r>
            <w:r>
              <w:rPr>
                <w:rFonts w:ascii="Arial Narrow" w:eastAsia="Arial Narrow" w:hAnsi="Arial Narrow"/>
                <w:spacing w:val="-2"/>
              </w:rPr>
              <w:t>.</w:t>
            </w:r>
          </w:p>
          <w:p w14:paraId="46E71A80" w14:textId="77777777" w:rsid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and characteristics of the Work Contract, the contracting parties and their obligations</w:t>
            </w:r>
            <w:r>
              <w:rPr>
                <w:rFonts w:ascii="Arial Narrow" w:eastAsia="Arial Narrow" w:hAnsi="Arial Narrow"/>
                <w:spacing w:val="-2"/>
              </w:rPr>
              <w:t>.</w:t>
            </w:r>
          </w:p>
          <w:p w14:paraId="47C298D5" w14:textId="77777777" w:rsid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and characteristics of the Construction Contract, the contracting parties and their obligations</w:t>
            </w:r>
            <w:r>
              <w:rPr>
                <w:rFonts w:ascii="Arial Narrow" w:eastAsia="Arial Narrow" w:hAnsi="Arial Narrow"/>
                <w:spacing w:val="-2"/>
              </w:rPr>
              <w:t>.</w:t>
            </w:r>
          </w:p>
          <w:p w14:paraId="55FE9980" w14:textId="0BA63E5B" w:rsidR="00DC1EC9" w:rsidRPr="00DC1EC9" w:rsidRDefault="00DC1EC9"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Pr>
                <w:rFonts w:ascii="Arial Narrow" w:eastAsia="Arial Narrow" w:hAnsi="Arial Narrow"/>
                <w:spacing w:val="-2"/>
              </w:rPr>
              <w:t>C</w:t>
            </w:r>
            <w:r w:rsidRPr="00DC1EC9">
              <w:rPr>
                <w:rFonts w:ascii="Arial Narrow" w:eastAsia="Arial Narrow" w:hAnsi="Arial Narrow"/>
                <w:spacing w:val="-2"/>
              </w:rPr>
              <w:t>onceptual definition and characteristics of the License Agreement, the contracting parties and their obligations</w:t>
            </w:r>
            <w:r>
              <w:rPr>
                <w:rFonts w:ascii="Arial Narrow" w:eastAsia="Arial Narrow" w:hAnsi="Arial Narrow"/>
                <w:spacing w:val="-2"/>
              </w:rPr>
              <w:t>.</w:t>
            </w:r>
          </w:p>
          <w:p w14:paraId="20465B41" w14:textId="17ADCD10" w:rsidR="009719AC" w:rsidRPr="007347F3" w:rsidRDefault="009719AC" w:rsidP="00021AEF">
            <w:pPr>
              <w:autoSpaceDE w:val="0"/>
              <w:autoSpaceDN w:val="0"/>
              <w:adjustRightInd w:val="0"/>
              <w:spacing w:after="0" w:line="240" w:lineRule="auto"/>
              <w:contextualSpacing/>
              <w:jc w:val="both"/>
              <w:rPr>
                <w:rFonts w:ascii="Arial Narrow" w:eastAsia="Arial Narrow" w:hAnsi="Arial Narrow"/>
                <w:spacing w:val="-2"/>
                <w:sz w:val="22"/>
                <w:szCs w:val="22"/>
              </w:rPr>
            </w:pPr>
          </w:p>
        </w:tc>
        <w:tc>
          <w:tcPr>
            <w:tcW w:w="570" w:type="dxa"/>
          </w:tcPr>
          <w:p w14:paraId="22B2DB1D"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38A3EDBA" w14:textId="77777777" w:rsidR="00CA32F5" w:rsidRPr="007347F3" w:rsidRDefault="00CA32F5" w:rsidP="00021AEF">
            <w:pPr>
              <w:spacing w:after="0" w:line="240" w:lineRule="auto"/>
              <w:contextualSpacing/>
              <w:jc w:val="center"/>
              <w:rPr>
                <w:rFonts w:ascii="Arial Narrow" w:eastAsia="Times New Roman" w:hAnsi="Arial Narrow"/>
                <w:sz w:val="22"/>
                <w:szCs w:val="22"/>
                <w:lang w:eastAsia="hr-HR"/>
              </w:rPr>
            </w:pPr>
          </w:p>
          <w:p w14:paraId="5379956E" w14:textId="77777777" w:rsidR="00CA32F5" w:rsidRPr="007347F3" w:rsidRDefault="00CA32F5" w:rsidP="00021AEF">
            <w:pPr>
              <w:spacing w:after="0" w:line="240" w:lineRule="auto"/>
              <w:contextualSpacing/>
              <w:jc w:val="center"/>
              <w:rPr>
                <w:rFonts w:ascii="Arial Narrow" w:eastAsia="Times New Roman" w:hAnsi="Arial Narrow"/>
                <w:sz w:val="22"/>
                <w:szCs w:val="22"/>
                <w:lang w:eastAsia="hr-HR"/>
              </w:rPr>
            </w:pPr>
          </w:p>
          <w:p w14:paraId="34A291CD"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633D59E9"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32DE3447"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33A128DE"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2D4B5344"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77D78E1F"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3BF20339"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1948180B"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0C5F7AD0"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380713F6" w14:textId="77777777" w:rsidR="00021AEF" w:rsidRDefault="00021AEF" w:rsidP="00021AEF">
            <w:pPr>
              <w:spacing w:after="0" w:line="240" w:lineRule="auto"/>
              <w:contextualSpacing/>
              <w:jc w:val="center"/>
              <w:rPr>
                <w:rFonts w:ascii="Arial Narrow" w:eastAsia="Times New Roman" w:hAnsi="Arial Narrow"/>
                <w:sz w:val="22"/>
                <w:szCs w:val="22"/>
                <w:lang w:eastAsia="hr-HR"/>
              </w:rPr>
            </w:pPr>
          </w:p>
          <w:p w14:paraId="462788A1" w14:textId="029586FC"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2</w:t>
            </w:r>
          </w:p>
        </w:tc>
        <w:tc>
          <w:tcPr>
            <w:tcW w:w="570" w:type="dxa"/>
          </w:tcPr>
          <w:p w14:paraId="75B17548"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33ED4178"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3C6D9B3B" w14:textId="77777777" w:rsidR="00E44931" w:rsidRDefault="00E44931" w:rsidP="00021AEF">
            <w:pPr>
              <w:spacing w:after="0" w:line="240" w:lineRule="auto"/>
              <w:contextualSpacing/>
              <w:jc w:val="center"/>
              <w:rPr>
                <w:rFonts w:ascii="Arial Narrow" w:eastAsia="Times New Roman" w:hAnsi="Arial Narrow"/>
                <w:sz w:val="22"/>
                <w:szCs w:val="22"/>
                <w:lang w:eastAsia="hr-HR"/>
              </w:rPr>
            </w:pPr>
          </w:p>
          <w:p w14:paraId="273D29AB" w14:textId="77777777" w:rsidR="007347F3" w:rsidRDefault="007347F3" w:rsidP="00021AEF">
            <w:pPr>
              <w:spacing w:after="0" w:line="240" w:lineRule="auto"/>
              <w:contextualSpacing/>
              <w:jc w:val="center"/>
              <w:rPr>
                <w:rFonts w:ascii="Arial Narrow" w:hAnsi="Arial Narrow"/>
                <w:sz w:val="22"/>
                <w:szCs w:val="22"/>
              </w:rPr>
            </w:pPr>
          </w:p>
          <w:p w14:paraId="370507BC" w14:textId="77777777" w:rsidR="007347F3" w:rsidRDefault="007347F3" w:rsidP="00021AEF">
            <w:pPr>
              <w:spacing w:after="0" w:line="240" w:lineRule="auto"/>
              <w:contextualSpacing/>
              <w:jc w:val="center"/>
              <w:rPr>
                <w:rFonts w:ascii="Arial Narrow" w:hAnsi="Arial Narrow"/>
                <w:sz w:val="22"/>
                <w:szCs w:val="22"/>
              </w:rPr>
            </w:pPr>
          </w:p>
          <w:p w14:paraId="329036AA" w14:textId="77777777" w:rsidR="007347F3" w:rsidRDefault="007347F3" w:rsidP="00021AEF">
            <w:pPr>
              <w:spacing w:after="0" w:line="240" w:lineRule="auto"/>
              <w:contextualSpacing/>
              <w:jc w:val="center"/>
              <w:rPr>
                <w:rFonts w:ascii="Arial Narrow" w:hAnsi="Arial Narrow"/>
                <w:sz w:val="22"/>
                <w:szCs w:val="22"/>
              </w:rPr>
            </w:pPr>
          </w:p>
          <w:p w14:paraId="29F8B2C8" w14:textId="77777777" w:rsidR="00021AEF" w:rsidRDefault="00021AEF" w:rsidP="00021AEF">
            <w:pPr>
              <w:spacing w:after="0" w:line="240" w:lineRule="auto"/>
              <w:contextualSpacing/>
              <w:jc w:val="center"/>
              <w:rPr>
                <w:rFonts w:ascii="Arial Narrow" w:hAnsi="Arial Narrow"/>
                <w:sz w:val="22"/>
                <w:szCs w:val="22"/>
              </w:rPr>
            </w:pPr>
          </w:p>
          <w:p w14:paraId="31B04F82" w14:textId="77777777" w:rsidR="00021AEF" w:rsidRDefault="00021AEF" w:rsidP="00021AEF">
            <w:pPr>
              <w:spacing w:after="0" w:line="240" w:lineRule="auto"/>
              <w:contextualSpacing/>
              <w:jc w:val="center"/>
              <w:rPr>
                <w:rFonts w:ascii="Arial Narrow" w:hAnsi="Arial Narrow"/>
                <w:sz w:val="22"/>
                <w:szCs w:val="22"/>
              </w:rPr>
            </w:pPr>
          </w:p>
          <w:p w14:paraId="616F62DF" w14:textId="77777777" w:rsidR="00021AEF" w:rsidRDefault="00021AEF" w:rsidP="00021AEF">
            <w:pPr>
              <w:spacing w:after="0" w:line="240" w:lineRule="auto"/>
              <w:contextualSpacing/>
              <w:jc w:val="center"/>
              <w:rPr>
                <w:rFonts w:ascii="Arial Narrow" w:hAnsi="Arial Narrow"/>
                <w:sz w:val="22"/>
                <w:szCs w:val="22"/>
              </w:rPr>
            </w:pPr>
          </w:p>
          <w:p w14:paraId="35DBE099" w14:textId="77777777" w:rsidR="00021AEF" w:rsidRDefault="00021AEF" w:rsidP="00021AEF">
            <w:pPr>
              <w:spacing w:after="0" w:line="240" w:lineRule="auto"/>
              <w:contextualSpacing/>
              <w:jc w:val="center"/>
              <w:rPr>
                <w:rFonts w:ascii="Arial Narrow" w:hAnsi="Arial Narrow"/>
                <w:sz w:val="22"/>
                <w:szCs w:val="22"/>
              </w:rPr>
            </w:pPr>
          </w:p>
          <w:p w14:paraId="01E8EB98" w14:textId="77777777" w:rsidR="00021AEF" w:rsidRDefault="00021AEF" w:rsidP="00021AEF">
            <w:pPr>
              <w:spacing w:after="0" w:line="240" w:lineRule="auto"/>
              <w:contextualSpacing/>
              <w:jc w:val="center"/>
              <w:rPr>
                <w:rFonts w:ascii="Arial Narrow" w:hAnsi="Arial Narrow"/>
                <w:sz w:val="22"/>
                <w:szCs w:val="22"/>
              </w:rPr>
            </w:pPr>
          </w:p>
          <w:p w14:paraId="07499F0A" w14:textId="77777777" w:rsidR="00021AEF" w:rsidRDefault="00021AEF" w:rsidP="00021AEF">
            <w:pPr>
              <w:spacing w:after="0" w:line="240" w:lineRule="auto"/>
              <w:contextualSpacing/>
              <w:jc w:val="center"/>
              <w:rPr>
                <w:rFonts w:ascii="Arial Narrow" w:hAnsi="Arial Narrow"/>
                <w:sz w:val="22"/>
                <w:szCs w:val="22"/>
              </w:rPr>
            </w:pPr>
          </w:p>
          <w:p w14:paraId="3D643435" w14:textId="77777777" w:rsidR="00021AEF" w:rsidRDefault="00021AEF" w:rsidP="00021AEF">
            <w:pPr>
              <w:spacing w:after="0" w:line="240" w:lineRule="auto"/>
              <w:contextualSpacing/>
              <w:jc w:val="center"/>
              <w:rPr>
                <w:rFonts w:ascii="Arial Narrow" w:hAnsi="Arial Narrow"/>
                <w:sz w:val="22"/>
                <w:szCs w:val="22"/>
              </w:rPr>
            </w:pPr>
          </w:p>
          <w:p w14:paraId="03356D5C" w14:textId="77777777" w:rsidR="00021AEF" w:rsidRDefault="00021AEF" w:rsidP="00021AEF">
            <w:pPr>
              <w:spacing w:after="0" w:line="240" w:lineRule="auto"/>
              <w:contextualSpacing/>
              <w:jc w:val="center"/>
              <w:rPr>
                <w:rFonts w:ascii="Arial Narrow" w:hAnsi="Arial Narrow"/>
                <w:sz w:val="22"/>
                <w:szCs w:val="22"/>
              </w:rPr>
            </w:pPr>
          </w:p>
          <w:p w14:paraId="29B94037" w14:textId="77777777" w:rsidR="00021AEF" w:rsidRDefault="00021AEF" w:rsidP="00021AEF">
            <w:pPr>
              <w:spacing w:after="0" w:line="240" w:lineRule="auto"/>
              <w:contextualSpacing/>
              <w:jc w:val="center"/>
              <w:rPr>
                <w:rFonts w:ascii="Arial Narrow" w:hAnsi="Arial Narrow"/>
                <w:sz w:val="22"/>
                <w:szCs w:val="22"/>
              </w:rPr>
            </w:pPr>
          </w:p>
          <w:p w14:paraId="2FF56B3E" w14:textId="33B10929" w:rsidR="007347F3"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9719AC" w:rsidRPr="007347F3" w14:paraId="3282B441" w14:textId="77777777" w:rsidTr="00661123">
        <w:tc>
          <w:tcPr>
            <w:tcW w:w="843" w:type="dxa"/>
          </w:tcPr>
          <w:p w14:paraId="2A56E7BB"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492EDEC0"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5B8B2120"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4800E57C"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2DEECAEA"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40827FD7" w14:textId="3CEB2D14" w:rsidR="009719AC" w:rsidRPr="007347F3" w:rsidRDefault="004B02E6"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9.</w:t>
            </w:r>
          </w:p>
          <w:p w14:paraId="2B10F92B" w14:textId="77777777" w:rsidR="009719AC" w:rsidRPr="007347F3" w:rsidRDefault="009719AC" w:rsidP="00021AEF">
            <w:pPr>
              <w:spacing w:after="0" w:line="240" w:lineRule="auto"/>
              <w:contextualSpacing/>
              <w:jc w:val="both"/>
              <w:rPr>
                <w:rFonts w:ascii="Arial Narrow" w:eastAsia="Times New Roman" w:hAnsi="Arial Narrow"/>
                <w:sz w:val="22"/>
                <w:szCs w:val="22"/>
                <w:lang w:eastAsia="hr-HR"/>
              </w:rPr>
            </w:pPr>
          </w:p>
        </w:tc>
        <w:tc>
          <w:tcPr>
            <w:tcW w:w="4950" w:type="dxa"/>
          </w:tcPr>
          <w:p w14:paraId="67D3C6DD" w14:textId="7DC8A9F0" w:rsidR="00C70636" w:rsidRDefault="00A22C4A"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Pr>
                <w:rFonts w:ascii="Arial Narrow" w:eastAsia="Arial Narrow" w:hAnsi="Arial Narrow"/>
                <w:spacing w:val="-2"/>
                <w:sz w:val="22"/>
                <w:szCs w:val="22"/>
              </w:rPr>
              <w:t>S</w:t>
            </w:r>
            <w:r w:rsidRPr="00A22C4A">
              <w:rPr>
                <w:rFonts w:ascii="Arial Narrow" w:eastAsia="Arial Narrow" w:hAnsi="Arial Narrow"/>
                <w:spacing w:val="-2"/>
                <w:sz w:val="22"/>
                <w:szCs w:val="22"/>
              </w:rPr>
              <w:t>ecurities</w:t>
            </w:r>
            <w:r w:rsidR="00C70636" w:rsidRPr="00C70636">
              <w:rPr>
                <w:rFonts w:ascii="Arial Narrow" w:eastAsia="Arial Narrow" w:hAnsi="Arial Narrow"/>
                <w:spacing w:val="-2"/>
                <w:sz w:val="22"/>
                <w:szCs w:val="22"/>
              </w:rPr>
              <w:t>. Bill. Stock. Bond. Debenture</w:t>
            </w:r>
            <w:r w:rsidR="00C70636">
              <w:rPr>
                <w:rFonts w:ascii="Arial Narrow" w:eastAsia="Arial Narrow" w:hAnsi="Arial Narrow"/>
                <w:spacing w:val="-2"/>
                <w:sz w:val="22"/>
                <w:szCs w:val="22"/>
              </w:rPr>
              <w:t>:</w:t>
            </w:r>
          </w:p>
          <w:p w14:paraId="03522393" w14:textId="77777777" w:rsidR="00C70636" w:rsidRDefault="00C70636"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sidRPr="00C70636">
              <w:rPr>
                <w:rFonts w:ascii="Arial Narrow" w:eastAsia="Arial Narrow" w:hAnsi="Arial Narrow"/>
                <w:spacing w:val="-2"/>
              </w:rPr>
              <w:t>Conceptual definition of securities, characteristics of securities, types of securities, conceptual definition of a promissory note, components of a promissory note, types of promissory note, conceptual definition of a shares.</w:t>
            </w:r>
          </w:p>
          <w:p w14:paraId="12A6ABE7" w14:textId="77777777" w:rsidR="00C70636" w:rsidRDefault="00C70636"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sidRPr="00C70636">
              <w:rPr>
                <w:rFonts w:ascii="Arial Narrow" w:eastAsia="Arial Narrow" w:hAnsi="Arial Narrow"/>
                <w:spacing w:val="-2"/>
              </w:rPr>
              <w:t>Types of shares.</w:t>
            </w:r>
          </w:p>
          <w:p w14:paraId="3EA041E5" w14:textId="77777777" w:rsidR="00C70636" w:rsidRDefault="00C70636"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sidRPr="00C70636">
              <w:rPr>
                <w:rFonts w:ascii="Arial Narrow" w:eastAsia="Arial Narrow" w:hAnsi="Arial Narrow"/>
                <w:spacing w:val="-2"/>
              </w:rPr>
              <w:t>Types of shares, conceptual definition of bonds - components of bonds.</w:t>
            </w:r>
          </w:p>
          <w:p w14:paraId="3C0036B5" w14:textId="77777777" w:rsidR="00C70636" w:rsidRDefault="00C70636"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sidRPr="00C70636">
              <w:rPr>
                <w:rFonts w:ascii="Arial Narrow" w:eastAsia="Arial Narrow" w:hAnsi="Arial Narrow"/>
                <w:spacing w:val="-2"/>
              </w:rPr>
              <w:t>Difference between bonds and shares.</w:t>
            </w:r>
          </w:p>
          <w:p w14:paraId="4533BD2A" w14:textId="0EFA8655" w:rsidR="009719AC" w:rsidRPr="00C70636" w:rsidRDefault="00C70636" w:rsidP="00021AEF">
            <w:pPr>
              <w:pStyle w:val="ListParagraph"/>
              <w:numPr>
                <w:ilvl w:val="0"/>
                <w:numId w:val="25"/>
              </w:numPr>
              <w:autoSpaceDE w:val="0"/>
              <w:autoSpaceDN w:val="0"/>
              <w:adjustRightInd w:val="0"/>
              <w:spacing w:after="0" w:line="240" w:lineRule="auto"/>
              <w:ind w:left="458" w:hanging="284"/>
              <w:jc w:val="both"/>
              <w:rPr>
                <w:rFonts w:ascii="Arial Narrow" w:eastAsia="Arial Narrow" w:hAnsi="Arial Narrow"/>
                <w:spacing w:val="-2"/>
              </w:rPr>
            </w:pPr>
            <w:r w:rsidRPr="00C70636">
              <w:rPr>
                <w:rFonts w:ascii="Arial Narrow" w:eastAsia="Arial Narrow" w:hAnsi="Arial Narrow"/>
                <w:spacing w:val="-2"/>
              </w:rPr>
              <w:t>Conceptual definition of promissory note, ordinary promissory note, blank promissory note.</w:t>
            </w:r>
          </w:p>
        </w:tc>
        <w:tc>
          <w:tcPr>
            <w:tcW w:w="570" w:type="dxa"/>
          </w:tcPr>
          <w:p w14:paraId="1E39CCEF"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4B49A138" w14:textId="77777777" w:rsidR="00CA32F5" w:rsidRPr="007347F3" w:rsidRDefault="00CA32F5" w:rsidP="00021AEF">
            <w:pPr>
              <w:spacing w:after="0" w:line="240" w:lineRule="auto"/>
              <w:contextualSpacing/>
              <w:jc w:val="center"/>
              <w:rPr>
                <w:rFonts w:ascii="Arial Narrow" w:eastAsia="Times New Roman" w:hAnsi="Arial Narrow"/>
                <w:sz w:val="22"/>
                <w:szCs w:val="22"/>
                <w:lang w:eastAsia="hr-HR"/>
              </w:rPr>
            </w:pPr>
          </w:p>
          <w:p w14:paraId="2EB1E282" w14:textId="77777777" w:rsidR="00CA32F5" w:rsidRPr="007347F3" w:rsidRDefault="00CA32F5" w:rsidP="00021AEF">
            <w:pPr>
              <w:spacing w:after="0" w:line="240" w:lineRule="auto"/>
              <w:contextualSpacing/>
              <w:jc w:val="center"/>
              <w:rPr>
                <w:rFonts w:ascii="Arial Narrow" w:eastAsia="Times New Roman" w:hAnsi="Arial Narrow"/>
                <w:sz w:val="22"/>
                <w:szCs w:val="22"/>
                <w:lang w:eastAsia="hr-HR"/>
              </w:rPr>
            </w:pPr>
          </w:p>
          <w:p w14:paraId="5D5577D4" w14:textId="77777777" w:rsidR="00CA32F5" w:rsidRPr="007347F3" w:rsidRDefault="00CA32F5" w:rsidP="00021AEF">
            <w:pPr>
              <w:spacing w:after="0" w:line="240" w:lineRule="auto"/>
              <w:contextualSpacing/>
              <w:jc w:val="center"/>
              <w:rPr>
                <w:rFonts w:ascii="Arial Narrow" w:eastAsia="Times New Roman" w:hAnsi="Arial Narrow"/>
                <w:sz w:val="22"/>
                <w:szCs w:val="22"/>
                <w:lang w:eastAsia="hr-HR"/>
              </w:rPr>
            </w:pPr>
          </w:p>
          <w:p w14:paraId="66629C72" w14:textId="77777777" w:rsidR="00C70636" w:rsidRDefault="00C70636" w:rsidP="00021AEF">
            <w:pPr>
              <w:spacing w:after="0" w:line="240" w:lineRule="auto"/>
              <w:contextualSpacing/>
              <w:jc w:val="center"/>
              <w:rPr>
                <w:rFonts w:ascii="Arial Narrow" w:eastAsia="Times New Roman" w:hAnsi="Arial Narrow"/>
                <w:sz w:val="22"/>
                <w:szCs w:val="22"/>
                <w:lang w:eastAsia="hr-HR"/>
              </w:rPr>
            </w:pPr>
          </w:p>
          <w:p w14:paraId="165B112C" w14:textId="77777777" w:rsidR="00C70636" w:rsidRDefault="00C70636" w:rsidP="00021AEF">
            <w:pPr>
              <w:spacing w:after="0" w:line="240" w:lineRule="auto"/>
              <w:contextualSpacing/>
              <w:jc w:val="center"/>
              <w:rPr>
                <w:rFonts w:ascii="Arial Narrow" w:eastAsia="Times New Roman" w:hAnsi="Arial Narrow"/>
                <w:sz w:val="22"/>
                <w:szCs w:val="22"/>
                <w:lang w:eastAsia="hr-HR"/>
              </w:rPr>
            </w:pPr>
          </w:p>
          <w:p w14:paraId="6CECC63A" w14:textId="53163779"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2</w:t>
            </w:r>
          </w:p>
        </w:tc>
        <w:tc>
          <w:tcPr>
            <w:tcW w:w="570" w:type="dxa"/>
          </w:tcPr>
          <w:p w14:paraId="527D9455"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576" w:type="dxa"/>
          </w:tcPr>
          <w:p w14:paraId="36B0650F"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1697" w:type="dxa"/>
          </w:tcPr>
          <w:p w14:paraId="46606569"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4AD19726" w14:textId="77777777" w:rsidR="007347F3" w:rsidRDefault="007347F3" w:rsidP="00021AEF">
            <w:pPr>
              <w:spacing w:after="0" w:line="240" w:lineRule="auto"/>
              <w:contextualSpacing/>
              <w:jc w:val="center"/>
              <w:rPr>
                <w:rFonts w:ascii="Arial Narrow" w:hAnsi="Arial Narrow"/>
                <w:sz w:val="22"/>
                <w:szCs w:val="22"/>
              </w:rPr>
            </w:pPr>
          </w:p>
          <w:p w14:paraId="5660702C" w14:textId="77777777" w:rsidR="007347F3" w:rsidRDefault="007347F3" w:rsidP="00021AEF">
            <w:pPr>
              <w:spacing w:after="0" w:line="240" w:lineRule="auto"/>
              <w:contextualSpacing/>
              <w:jc w:val="center"/>
              <w:rPr>
                <w:rFonts w:ascii="Arial Narrow" w:hAnsi="Arial Narrow"/>
                <w:sz w:val="22"/>
                <w:szCs w:val="22"/>
              </w:rPr>
            </w:pPr>
          </w:p>
          <w:p w14:paraId="6942039F" w14:textId="77777777" w:rsidR="007347F3" w:rsidRDefault="007347F3" w:rsidP="00021AEF">
            <w:pPr>
              <w:spacing w:after="0" w:line="240" w:lineRule="auto"/>
              <w:contextualSpacing/>
              <w:jc w:val="center"/>
              <w:rPr>
                <w:rFonts w:ascii="Arial Narrow" w:hAnsi="Arial Narrow"/>
                <w:sz w:val="22"/>
                <w:szCs w:val="22"/>
              </w:rPr>
            </w:pPr>
          </w:p>
          <w:p w14:paraId="7E2ADA33" w14:textId="77777777" w:rsidR="00C70636" w:rsidRDefault="00C70636" w:rsidP="00021AEF">
            <w:pPr>
              <w:spacing w:after="0" w:line="240" w:lineRule="auto"/>
              <w:contextualSpacing/>
              <w:jc w:val="center"/>
              <w:rPr>
                <w:rFonts w:ascii="Arial Narrow" w:hAnsi="Arial Narrow"/>
                <w:sz w:val="22"/>
                <w:szCs w:val="22"/>
              </w:rPr>
            </w:pPr>
          </w:p>
          <w:p w14:paraId="5AB45463" w14:textId="77777777" w:rsidR="00C70636" w:rsidRDefault="00C70636" w:rsidP="00021AEF">
            <w:pPr>
              <w:spacing w:after="0" w:line="240" w:lineRule="auto"/>
              <w:contextualSpacing/>
              <w:jc w:val="center"/>
              <w:rPr>
                <w:rFonts w:ascii="Arial Narrow" w:hAnsi="Arial Narrow"/>
                <w:sz w:val="22"/>
                <w:szCs w:val="22"/>
              </w:rPr>
            </w:pPr>
          </w:p>
          <w:p w14:paraId="2821C4AC" w14:textId="4D01D77A"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9719AC" w:rsidRPr="007347F3" w14:paraId="340E8CFD" w14:textId="77777777" w:rsidTr="00661123">
        <w:tc>
          <w:tcPr>
            <w:tcW w:w="843" w:type="dxa"/>
          </w:tcPr>
          <w:p w14:paraId="5097B69C"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6D94A667"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4B9C9819"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48014A45"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16725F2E" w14:textId="77777777" w:rsidR="005D1187" w:rsidRDefault="005D1187" w:rsidP="00021AEF">
            <w:pPr>
              <w:spacing w:after="0" w:line="240" w:lineRule="auto"/>
              <w:contextualSpacing/>
              <w:jc w:val="both"/>
              <w:rPr>
                <w:rFonts w:ascii="Arial Narrow" w:eastAsia="Times New Roman" w:hAnsi="Arial Narrow"/>
                <w:sz w:val="22"/>
                <w:szCs w:val="22"/>
                <w:lang w:eastAsia="hr-HR"/>
              </w:rPr>
            </w:pPr>
          </w:p>
          <w:p w14:paraId="128E85E1" w14:textId="3CBA2860" w:rsidR="009719AC" w:rsidRPr="007347F3" w:rsidRDefault="004B02E6" w:rsidP="005D1187">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10.</w:t>
            </w:r>
          </w:p>
          <w:p w14:paraId="29389FE3" w14:textId="77777777" w:rsidR="009719AC" w:rsidRPr="007347F3" w:rsidRDefault="009719AC" w:rsidP="00021AEF">
            <w:pPr>
              <w:spacing w:after="0" w:line="240" w:lineRule="auto"/>
              <w:contextualSpacing/>
              <w:jc w:val="both"/>
              <w:rPr>
                <w:rFonts w:ascii="Arial Narrow" w:eastAsia="Times New Roman" w:hAnsi="Arial Narrow"/>
                <w:sz w:val="22"/>
                <w:szCs w:val="22"/>
                <w:lang w:eastAsia="hr-HR"/>
              </w:rPr>
            </w:pPr>
          </w:p>
        </w:tc>
        <w:tc>
          <w:tcPr>
            <w:tcW w:w="4950" w:type="dxa"/>
          </w:tcPr>
          <w:p w14:paraId="2CC2C894" w14:textId="77777777" w:rsidR="00C70636" w:rsidRDefault="00C70636" w:rsidP="00021AEF">
            <w:pPr>
              <w:autoSpaceDE w:val="0"/>
              <w:autoSpaceDN w:val="0"/>
              <w:adjustRightInd w:val="0"/>
              <w:spacing w:after="0" w:line="240" w:lineRule="auto"/>
              <w:contextualSpacing/>
              <w:jc w:val="both"/>
              <w:rPr>
                <w:rFonts w:ascii="Arial Narrow" w:eastAsia="Arial Narrow" w:hAnsi="Arial Narrow"/>
                <w:spacing w:val="-2"/>
                <w:sz w:val="22"/>
                <w:szCs w:val="22"/>
              </w:rPr>
            </w:pPr>
            <w:r w:rsidRPr="00C70636">
              <w:rPr>
                <w:rFonts w:ascii="Arial Narrow" w:eastAsia="Arial Narrow" w:hAnsi="Arial Narrow"/>
                <w:spacing w:val="-2"/>
                <w:sz w:val="22"/>
                <w:szCs w:val="22"/>
              </w:rPr>
              <w:t>Seminars through exercises and student presentations (topics):</w:t>
            </w:r>
          </w:p>
          <w:p w14:paraId="58715532" w14:textId="2BC91BD8" w:rsid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Basic characteristics of a joint-stock company.</w:t>
            </w:r>
          </w:p>
          <w:p w14:paraId="0EDE44EC" w14:textId="38559F20"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Basic characteristics of a limited liability company.</w:t>
            </w:r>
          </w:p>
          <w:p w14:paraId="0006B87A" w14:textId="4910F02E"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Basic characteristics of a public company.</w:t>
            </w:r>
          </w:p>
          <w:p w14:paraId="1CDFD047" w14:textId="7F707993"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Basic characteristics of a limited partnership.</w:t>
            </w:r>
          </w:p>
          <w:p w14:paraId="5145F0DC" w14:textId="3B7F9F87"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Basic characteristics of an economic interest association.</w:t>
            </w:r>
          </w:p>
          <w:p w14:paraId="033610D3" w14:textId="64CD500A"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Establishment of a joint stock company.</w:t>
            </w:r>
          </w:p>
          <w:p w14:paraId="4C302D84" w14:textId="5FD70A50"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Bodies of the joint stock company.</w:t>
            </w:r>
          </w:p>
          <w:p w14:paraId="6F4F0A01" w14:textId="0251D44B"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Establishment of a limited liability company.</w:t>
            </w:r>
          </w:p>
          <w:p w14:paraId="463FAC2B" w14:textId="4652F43D"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Bodies of the limited liability company.</w:t>
            </w:r>
          </w:p>
          <w:p w14:paraId="13BCC55D" w14:textId="29CFA450" w:rsidR="00C70636" w:rsidRP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Sales contract.</w:t>
            </w:r>
          </w:p>
          <w:p w14:paraId="758BC905" w14:textId="7B18CFA2" w:rsidR="00C70636" w:rsidRDefault="00C70636"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sidRPr="00C70636">
              <w:rPr>
                <w:rFonts w:ascii="Arial Narrow" w:eastAsia="Arial Narrow" w:hAnsi="Arial Narrow"/>
                <w:spacing w:val="-2"/>
              </w:rPr>
              <w:t>Construction contract</w:t>
            </w:r>
            <w:r w:rsidR="00A22C4A">
              <w:rPr>
                <w:rFonts w:ascii="Arial Narrow" w:eastAsia="Arial Narrow" w:hAnsi="Arial Narrow"/>
                <w:spacing w:val="-2"/>
              </w:rPr>
              <w:t>.</w:t>
            </w:r>
          </w:p>
          <w:p w14:paraId="7C5A90AB" w14:textId="0E19492C" w:rsidR="009719AC" w:rsidRPr="00C70636" w:rsidRDefault="00A22C4A" w:rsidP="00021AEF">
            <w:pPr>
              <w:pStyle w:val="ListParagraph"/>
              <w:numPr>
                <w:ilvl w:val="0"/>
                <w:numId w:val="26"/>
              </w:numPr>
              <w:autoSpaceDE w:val="0"/>
              <w:autoSpaceDN w:val="0"/>
              <w:adjustRightInd w:val="0"/>
              <w:spacing w:after="0" w:line="240" w:lineRule="auto"/>
              <w:jc w:val="both"/>
              <w:rPr>
                <w:rFonts w:ascii="Arial Narrow" w:eastAsia="Arial Narrow" w:hAnsi="Arial Narrow"/>
                <w:spacing w:val="-2"/>
              </w:rPr>
            </w:pPr>
            <w:r>
              <w:rPr>
                <w:rFonts w:ascii="Arial Narrow" w:eastAsia="Arial Narrow" w:hAnsi="Arial Narrow"/>
                <w:spacing w:val="-2"/>
              </w:rPr>
              <w:t>S</w:t>
            </w:r>
            <w:r w:rsidRPr="00A22C4A">
              <w:rPr>
                <w:rFonts w:ascii="Arial Narrow" w:eastAsia="Arial Narrow" w:hAnsi="Arial Narrow"/>
                <w:spacing w:val="-2"/>
              </w:rPr>
              <w:t>ecurities</w:t>
            </w:r>
            <w:r>
              <w:rPr>
                <w:rFonts w:ascii="Arial Narrow" w:eastAsia="Arial Narrow" w:hAnsi="Arial Narrow"/>
                <w:spacing w:val="-2"/>
              </w:rPr>
              <w:t>.</w:t>
            </w:r>
          </w:p>
        </w:tc>
        <w:tc>
          <w:tcPr>
            <w:tcW w:w="570" w:type="dxa"/>
          </w:tcPr>
          <w:p w14:paraId="396CDBB8"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tc>
        <w:tc>
          <w:tcPr>
            <w:tcW w:w="570" w:type="dxa"/>
          </w:tcPr>
          <w:p w14:paraId="3F066FB8"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291DD079"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06C703E4"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6F5FE26A"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17DBE94C"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77D49C87"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2035F564" w14:textId="6A91D63C"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10</w:t>
            </w:r>
          </w:p>
        </w:tc>
        <w:tc>
          <w:tcPr>
            <w:tcW w:w="576" w:type="dxa"/>
          </w:tcPr>
          <w:p w14:paraId="403DFAFA"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53226EF2"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09514781"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0392B1FC"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2681CDDA"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3A3A6EC3" w14:textId="77777777" w:rsidR="007347F3" w:rsidRDefault="007347F3" w:rsidP="00021AEF">
            <w:pPr>
              <w:spacing w:after="0" w:line="240" w:lineRule="auto"/>
              <w:contextualSpacing/>
              <w:jc w:val="center"/>
              <w:rPr>
                <w:rFonts w:ascii="Arial Narrow" w:eastAsia="Times New Roman" w:hAnsi="Arial Narrow"/>
                <w:sz w:val="22"/>
                <w:szCs w:val="22"/>
                <w:lang w:eastAsia="hr-HR"/>
              </w:rPr>
            </w:pPr>
          </w:p>
          <w:p w14:paraId="5113C51C" w14:textId="6EB7EF33" w:rsidR="00BE3D75" w:rsidRPr="007347F3" w:rsidRDefault="00BE3D75" w:rsidP="00021AEF">
            <w:pPr>
              <w:spacing w:after="0" w:line="240" w:lineRule="auto"/>
              <w:contextualSpacing/>
              <w:jc w:val="center"/>
              <w:rPr>
                <w:rFonts w:ascii="Arial Narrow" w:eastAsia="Times New Roman" w:hAnsi="Arial Narrow"/>
                <w:sz w:val="22"/>
                <w:szCs w:val="22"/>
                <w:lang w:eastAsia="hr-HR"/>
              </w:rPr>
            </w:pPr>
            <w:r w:rsidRPr="007347F3">
              <w:rPr>
                <w:rFonts w:ascii="Arial Narrow" w:eastAsia="Times New Roman" w:hAnsi="Arial Narrow"/>
                <w:sz w:val="22"/>
                <w:szCs w:val="22"/>
                <w:lang w:eastAsia="hr-HR"/>
              </w:rPr>
              <w:t>5</w:t>
            </w:r>
          </w:p>
        </w:tc>
        <w:tc>
          <w:tcPr>
            <w:tcW w:w="1697" w:type="dxa"/>
          </w:tcPr>
          <w:p w14:paraId="0E3194C5" w14:textId="77777777" w:rsidR="009719AC" w:rsidRPr="007347F3" w:rsidRDefault="009719AC" w:rsidP="00021AEF">
            <w:pPr>
              <w:spacing w:after="0" w:line="240" w:lineRule="auto"/>
              <w:contextualSpacing/>
              <w:jc w:val="center"/>
              <w:rPr>
                <w:rFonts w:ascii="Arial Narrow" w:eastAsia="Times New Roman" w:hAnsi="Arial Narrow"/>
                <w:sz w:val="22"/>
                <w:szCs w:val="22"/>
                <w:lang w:eastAsia="hr-HR"/>
              </w:rPr>
            </w:pPr>
          </w:p>
          <w:p w14:paraId="63C963F3" w14:textId="77777777" w:rsidR="007347F3" w:rsidRDefault="007347F3" w:rsidP="00021AEF">
            <w:pPr>
              <w:spacing w:after="0" w:line="240" w:lineRule="auto"/>
              <w:contextualSpacing/>
              <w:jc w:val="center"/>
              <w:rPr>
                <w:rFonts w:ascii="Arial Narrow" w:hAnsi="Arial Narrow"/>
                <w:sz w:val="22"/>
                <w:szCs w:val="22"/>
              </w:rPr>
            </w:pPr>
          </w:p>
          <w:p w14:paraId="32782639" w14:textId="77777777" w:rsidR="007347F3" w:rsidRDefault="007347F3" w:rsidP="00021AEF">
            <w:pPr>
              <w:spacing w:after="0" w:line="240" w:lineRule="auto"/>
              <w:contextualSpacing/>
              <w:jc w:val="center"/>
              <w:rPr>
                <w:rFonts w:ascii="Arial Narrow" w:hAnsi="Arial Narrow"/>
                <w:sz w:val="22"/>
                <w:szCs w:val="22"/>
              </w:rPr>
            </w:pPr>
          </w:p>
          <w:p w14:paraId="4CC13AEE" w14:textId="77777777" w:rsidR="007347F3" w:rsidRDefault="007347F3" w:rsidP="00021AEF">
            <w:pPr>
              <w:spacing w:after="0" w:line="240" w:lineRule="auto"/>
              <w:contextualSpacing/>
              <w:jc w:val="center"/>
              <w:rPr>
                <w:rFonts w:ascii="Arial Narrow" w:hAnsi="Arial Narrow"/>
                <w:sz w:val="22"/>
                <w:szCs w:val="22"/>
              </w:rPr>
            </w:pPr>
          </w:p>
          <w:p w14:paraId="5EC7F170" w14:textId="77777777" w:rsidR="007347F3" w:rsidRDefault="007347F3" w:rsidP="00021AEF">
            <w:pPr>
              <w:spacing w:after="0" w:line="240" w:lineRule="auto"/>
              <w:contextualSpacing/>
              <w:jc w:val="center"/>
              <w:rPr>
                <w:rFonts w:ascii="Arial Narrow" w:hAnsi="Arial Narrow"/>
                <w:sz w:val="22"/>
                <w:szCs w:val="22"/>
              </w:rPr>
            </w:pPr>
          </w:p>
          <w:p w14:paraId="362FADCC" w14:textId="77777777" w:rsidR="007347F3" w:rsidRDefault="007347F3" w:rsidP="00021AEF">
            <w:pPr>
              <w:spacing w:after="0" w:line="240" w:lineRule="auto"/>
              <w:contextualSpacing/>
              <w:jc w:val="center"/>
              <w:rPr>
                <w:rFonts w:ascii="Arial Narrow" w:hAnsi="Arial Narrow"/>
                <w:sz w:val="22"/>
                <w:szCs w:val="22"/>
              </w:rPr>
            </w:pPr>
          </w:p>
          <w:p w14:paraId="7E7D9D75" w14:textId="37864C73" w:rsidR="00E44931" w:rsidRPr="007347F3" w:rsidRDefault="007347F3" w:rsidP="00021AE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F642E4" w:rsidRPr="007347F3" w14:paraId="10267BC7" w14:textId="77777777" w:rsidTr="00646DAE">
        <w:tc>
          <w:tcPr>
            <w:tcW w:w="5793" w:type="dxa"/>
            <w:gridSpan w:val="2"/>
          </w:tcPr>
          <w:p w14:paraId="07CF2C68" w14:textId="155CAE99" w:rsidR="00F642E4" w:rsidRPr="009471EA" w:rsidRDefault="009471EA" w:rsidP="00021AEF">
            <w:pPr>
              <w:autoSpaceDE w:val="0"/>
              <w:autoSpaceDN w:val="0"/>
              <w:adjustRightInd w:val="0"/>
              <w:spacing w:after="0" w:line="240" w:lineRule="auto"/>
              <w:contextualSpacing/>
              <w:jc w:val="both"/>
              <w:rPr>
                <w:rFonts w:ascii="Arial Narrow" w:eastAsia="Arial Narrow" w:hAnsi="Arial Narrow"/>
                <w:b/>
                <w:bCs/>
                <w:spacing w:val="-2"/>
                <w:sz w:val="22"/>
                <w:szCs w:val="22"/>
              </w:rPr>
            </w:pPr>
            <w:r w:rsidRPr="009471EA">
              <w:rPr>
                <w:rFonts w:ascii="Arial Narrow" w:eastAsia="Arial Narrow" w:hAnsi="Arial Narrow"/>
                <w:b/>
                <w:bCs/>
                <w:spacing w:val="-2"/>
                <w:sz w:val="22"/>
                <w:szCs w:val="22"/>
              </w:rPr>
              <w:t>In total</w:t>
            </w:r>
          </w:p>
        </w:tc>
        <w:tc>
          <w:tcPr>
            <w:tcW w:w="570" w:type="dxa"/>
          </w:tcPr>
          <w:p w14:paraId="31E742DC" w14:textId="4A4CE210" w:rsidR="00F642E4" w:rsidRPr="009471EA" w:rsidRDefault="00F642E4" w:rsidP="00021AEF">
            <w:pPr>
              <w:spacing w:after="0" w:line="240" w:lineRule="auto"/>
              <w:contextualSpacing/>
              <w:jc w:val="center"/>
              <w:rPr>
                <w:rFonts w:ascii="Arial Narrow" w:eastAsia="Times New Roman" w:hAnsi="Arial Narrow"/>
                <w:b/>
                <w:bCs/>
                <w:sz w:val="22"/>
                <w:szCs w:val="22"/>
                <w:lang w:eastAsia="hr-HR"/>
              </w:rPr>
            </w:pPr>
            <w:r w:rsidRPr="009471EA">
              <w:rPr>
                <w:rFonts w:ascii="Arial Narrow" w:eastAsia="Times New Roman" w:hAnsi="Arial Narrow"/>
                <w:b/>
                <w:bCs/>
                <w:sz w:val="22"/>
                <w:szCs w:val="22"/>
                <w:lang w:eastAsia="hr-HR"/>
              </w:rPr>
              <w:t>15</w:t>
            </w:r>
          </w:p>
        </w:tc>
        <w:tc>
          <w:tcPr>
            <w:tcW w:w="570" w:type="dxa"/>
          </w:tcPr>
          <w:p w14:paraId="0FFCCACA" w14:textId="6932F97F" w:rsidR="00F642E4" w:rsidRPr="009471EA" w:rsidRDefault="00F642E4" w:rsidP="00021AEF">
            <w:pPr>
              <w:spacing w:after="0" w:line="240" w:lineRule="auto"/>
              <w:contextualSpacing/>
              <w:jc w:val="center"/>
              <w:rPr>
                <w:rFonts w:ascii="Arial Narrow" w:eastAsia="Times New Roman" w:hAnsi="Arial Narrow"/>
                <w:b/>
                <w:bCs/>
                <w:sz w:val="22"/>
                <w:szCs w:val="22"/>
                <w:lang w:eastAsia="hr-HR"/>
              </w:rPr>
            </w:pPr>
            <w:r w:rsidRPr="009471EA">
              <w:rPr>
                <w:rFonts w:ascii="Arial Narrow" w:eastAsia="Times New Roman" w:hAnsi="Arial Narrow"/>
                <w:b/>
                <w:bCs/>
                <w:sz w:val="22"/>
                <w:szCs w:val="22"/>
                <w:lang w:eastAsia="hr-HR"/>
              </w:rPr>
              <w:t>10</w:t>
            </w:r>
          </w:p>
        </w:tc>
        <w:tc>
          <w:tcPr>
            <w:tcW w:w="576" w:type="dxa"/>
          </w:tcPr>
          <w:p w14:paraId="6FFC6B31" w14:textId="639A5A46" w:rsidR="00F642E4" w:rsidRPr="009471EA" w:rsidRDefault="00F642E4" w:rsidP="00021AEF">
            <w:pPr>
              <w:spacing w:after="0" w:line="240" w:lineRule="auto"/>
              <w:contextualSpacing/>
              <w:jc w:val="center"/>
              <w:rPr>
                <w:rFonts w:ascii="Arial Narrow" w:eastAsia="Times New Roman" w:hAnsi="Arial Narrow"/>
                <w:b/>
                <w:bCs/>
                <w:sz w:val="22"/>
                <w:szCs w:val="22"/>
                <w:lang w:eastAsia="hr-HR"/>
              </w:rPr>
            </w:pPr>
            <w:r w:rsidRPr="009471EA">
              <w:rPr>
                <w:rFonts w:ascii="Arial Narrow" w:eastAsia="Times New Roman" w:hAnsi="Arial Narrow"/>
                <w:b/>
                <w:bCs/>
                <w:sz w:val="22"/>
                <w:szCs w:val="22"/>
                <w:lang w:eastAsia="hr-HR"/>
              </w:rPr>
              <w:t>5</w:t>
            </w:r>
          </w:p>
        </w:tc>
        <w:tc>
          <w:tcPr>
            <w:tcW w:w="1697" w:type="dxa"/>
          </w:tcPr>
          <w:p w14:paraId="41A91F67" w14:textId="44E7AEB5" w:rsidR="00F642E4" w:rsidRPr="009471EA" w:rsidRDefault="009471EA" w:rsidP="00021AEF">
            <w:pPr>
              <w:spacing w:after="0" w:line="240" w:lineRule="auto"/>
              <w:contextualSpacing/>
              <w:jc w:val="center"/>
              <w:rPr>
                <w:rFonts w:ascii="Arial Narrow" w:eastAsia="Times New Roman" w:hAnsi="Arial Narrow"/>
                <w:b/>
                <w:bCs/>
                <w:sz w:val="22"/>
                <w:szCs w:val="22"/>
                <w:lang w:eastAsia="hr-HR"/>
              </w:rPr>
            </w:pPr>
            <w:r w:rsidRPr="009471EA">
              <w:rPr>
                <w:rFonts w:ascii="Arial Narrow" w:eastAsia="Times New Roman" w:hAnsi="Arial Narrow"/>
                <w:b/>
                <w:bCs/>
                <w:sz w:val="22"/>
                <w:szCs w:val="22"/>
                <w:lang w:eastAsia="hr-HR"/>
              </w:rPr>
              <w:t>30</w:t>
            </w:r>
          </w:p>
        </w:tc>
      </w:tr>
    </w:tbl>
    <w:p w14:paraId="4F2EED55" w14:textId="5B1837BD" w:rsidR="00374491" w:rsidRPr="009471EA" w:rsidRDefault="009471EA" w:rsidP="009471EA">
      <w:pPr>
        <w:ind w:right="-20"/>
        <w:rPr>
          <w:rFonts w:ascii="Arial Narrow" w:eastAsia="Arial Narrow" w:hAnsi="Arial Narrow"/>
          <w:b/>
          <w:sz w:val="22"/>
          <w:szCs w:val="22"/>
        </w:rPr>
      </w:pPr>
      <w:bookmarkStart w:id="3" w:name="_Hlk173240109"/>
      <w:r w:rsidRPr="00150E6E">
        <w:rPr>
          <w:rFonts w:ascii="Arial Narrow" w:eastAsia="Arial Narrow" w:hAnsi="Arial Narrow"/>
          <w:b/>
          <w:sz w:val="22"/>
          <w:szCs w:val="22"/>
        </w:rPr>
        <w:t>L=Lectures, E=Excersises, S=Seminars</w:t>
      </w:r>
      <w:bookmarkEnd w:id="3"/>
    </w:p>
    <w:p w14:paraId="160C8284" w14:textId="77777777" w:rsidR="00661123" w:rsidRPr="007347F3" w:rsidRDefault="00661123" w:rsidP="00661123">
      <w:pPr>
        <w:spacing w:before="3" w:line="240" w:lineRule="auto"/>
        <w:ind w:right="-23"/>
        <w:contextualSpacing/>
        <w:rPr>
          <w:rFonts w:ascii="Arial Narrow" w:eastAsia="Arial Narrow" w:hAnsi="Arial Narrow"/>
        </w:rPr>
      </w:pPr>
    </w:p>
    <w:p w14:paraId="26F7E0F4" w14:textId="77777777" w:rsidR="009471EA" w:rsidRDefault="009471EA" w:rsidP="00661123">
      <w:pPr>
        <w:spacing w:line="240" w:lineRule="auto"/>
        <w:ind w:right="-23"/>
        <w:contextualSpacing/>
        <w:rPr>
          <w:rFonts w:ascii="Arial Narrow" w:eastAsia="Arial Narrow" w:hAnsi="Arial Narrow"/>
          <w:b/>
          <w:bCs/>
        </w:rPr>
      </w:pPr>
    </w:p>
    <w:p w14:paraId="010AA2D8" w14:textId="5B9F44AD" w:rsidR="001B6F77" w:rsidRPr="007347F3" w:rsidRDefault="009471EA" w:rsidP="00661123">
      <w:pPr>
        <w:spacing w:line="240" w:lineRule="auto"/>
        <w:ind w:right="-23"/>
        <w:contextualSpacing/>
        <w:rPr>
          <w:rFonts w:ascii="Arial Narrow" w:eastAsia="Arial Narrow" w:hAnsi="Arial Narrow"/>
          <w:b/>
          <w:bCs/>
        </w:rPr>
      </w:pPr>
      <w:r>
        <w:rPr>
          <w:rFonts w:ascii="Arial Narrow" w:eastAsia="Arial Narrow" w:hAnsi="Arial Narrow"/>
          <w:b/>
          <w:bCs/>
        </w:rPr>
        <w:t>Learning outcomes (LO)</w:t>
      </w:r>
      <w:r w:rsidR="001B6F77" w:rsidRPr="007347F3">
        <w:rPr>
          <w:rFonts w:ascii="Arial Narrow" w:eastAsia="Arial Narrow" w:hAnsi="Arial Narrow"/>
          <w:b/>
          <w:bCs/>
        </w:rPr>
        <w:t xml:space="preserve"> </w:t>
      </w:r>
    </w:p>
    <w:p w14:paraId="7E767A5A" w14:textId="77777777" w:rsidR="009471EA" w:rsidRDefault="009471EA" w:rsidP="00661123">
      <w:pPr>
        <w:spacing w:line="240" w:lineRule="auto"/>
        <w:ind w:right="-23"/>
        <w:contextualSpacing/>
        <w:rPr>
          <w:rFonts w:ascii="Arial Narrow" w:eastAsia="Arial Narrow" w:hAnsi="Arial Narrow"/>
          <w:bCs/>
        </w:rPr>
      </w:pPr>
    </w:p>
    <w:p w14:paraId="2DD3669D" w14:textId="4C67EC7B" w:rsidR="00661123" w:rsidRPr="007347F3" w:rsidRDefault="009471EA" w:rsidP="009471EA">
      <w:pPr>
        <w:spacing w:line="240" w:lineRule="auto"/>
        <w:ind w:left="567" w:right="-23" w:hanging="567"/>
        <w:contextualSpacing/>
        <w:rPr>
          <w:rFonts w:ascii="Arial Narrow" w:hAnsi="Arial Narrow"/>
        </w:rPr>
      </w:pPr>
      <w:r>
        <w:rPr>
          <w:rFonts w:ascii="Arial Narrow" w:eastAsia="Arial Narrow" w:hAnsi="Arial Narrow"/>
          <w:bCs/>
        </w:rPr>
        <w:t xml:space="preserve">LO </w:t>
      </w:r>
      <w:r w:rsidR="00661123" w:rsidRPr="007347F3">
        <w:rPr>
          <w:rFonts w:ascii="Arial Narrow" w:eastAsia="Arial Narrow" w:hAnsi="Arial Narrow"/>
          <w:bCs/>
        </w:rPr>
        <w:t xml:space="preserve">1. </w:t>
      </w:r>
      <w:r>
        <w:rPr>
          <w:rFonts w:ascii="Arial Narrow" w:eastAsia="Arial Narrow" w:hAnsi="Arial Narrow"/>
          <w:bCs/>
        </w:rPr>
        <w:t xml:space="preserve"> </w:t>
      </w:r>
      <w:r w:rsidRPr="009471EA">
        <w:rPr>
          <w:rFonts w:ascii="Arial Narrow" w:hAnsi="Arial Narrow"/>
        </w:rPr>
        <w:t>Determine and formulate all existing forms of business entities from the aspect of establishment and association</w:t>
      </w:r>
      <w:r>
        <w:rPr>
          <w:rFonts w:ascii="Arial Narrow" w:hAnsi="Arial Narrow"/>
        </w:rPr>
        <w:t>.</w:t>
      </w:r>
    </w:p>
    <w:p w14:paraId="39F8A011" w14:textId="49E7F922" w:rsidR="00661123" w:rsidRPr="007347F3" w:rsidRDefault="009471EA" w:rsidP="009471EA">
      <w:pPr>
        <w:spacing w:line="240" w:lineRule="auto"/>
        <w:ind w:left="567" w:right="-23" w:hanging="567"/>
        <w:contextualSpacing/>
        <w:rPr>
          <w:rFonts w:ascii="Arial Narrow" w:hAnsi="Arial Narrow"/>
        </w:rPr>
      </w:pPr>
      <w:r>
        <w:rPr>
          <w:rFonts w:ascii="Arial Narrow" w:hAnsi="Arial Narrow"/>
        </w:rPr>
        <w:t>LO</w:t>
      </w:r>
      <w:r w:rsidR="00661123" w:rsidRPr="007347F3">
        <w:rPr>
          <w:rFonts w:ascii="Arial Narrow" w:hAnsi="Arial Narrow"/>
        </w:rPr>
        <w:t xml:space="preserve"> 2. </w:t>
      </w:r>
      <w:r>
        <w:rPr>
          <w:rFonts w:ascii="Arial Narrow" w:hAnsi="Arial Narrow"/>
        </w:rPr>
        <w:t xml:space="preserve"> </w:t>
      </w:r>
      <w:r w:rsidRPr="009471EA">
        <w:rPr>
          <w:rFonts w:ascii="Arial Narrow" w:hAnsi="Arial Narrow"/>
        </w:rPr>
        <w:t>Create awareness about the procedure for establishing a company of persons and a capital company with all conditions</w:t>
      </w:r>
      <w:r>
        <w:rPr>
          <w:rFonts w:ascii="Arial Narrow" w:hAnsi="Arial Narrow"/>
        </w:rPr>
        <w:t>.</w:t>
      </w:r>
    </w:p>
    <w:p w14:paraId="5B776179" w14:textId="715B2A48" w:rsidR="00661123" w:rsidRPr="007347F3" w:rsidRDefault="009471EA" w:rsidP="00661123">
      <w:pPr>
        <w:spacing w:line="240" w:lineRule="auto"/>
        <w:ind w:right="-23"/>
        <w:contextualSpacing/>
        <w:rPr>
          <w:rFonts w:ascii="Arial Narrow" w:hAnsi="Arial Narrow"/>
        </w:rPr>
      </w:pPr>
      <w:r>
        <w:rPr>
          <w:rFonts w:ascii="Arial Narrow" w:hAnsi="Arial Narrow"/>
        </w:rPr>
        <w:t>LO</w:t>
      </w:r>
      <w:r w:rsidR="00661123" w:rsidRPr="007347F3">
        <w:rPr>
          <w:rFonts w:ascii="Arial Narrow" w:hAnsi="Arial Narrow"/>
        </w:rPr>
        <w:t xml:space="preserve"> 3. </w:t>
      </w:r>
      <w:r w:rsidR="00A22C4A" w:rsidRPr="00A22C4A">
        <w:rPr>
          <w:rFonts w:ascii="Arial Narrow" w:hAnsi="Arial Narrow"/>
        </w:rPr>
        <w:t>Compare management models and responsibilities within individual companies</w:t>
      </w:r>
      <w:r w:rsidR="00A22C4A">
        <w:rPr>
          <w:rFonts w:ascii="Arial Narrow" w:hAnsi="Arial Narrow"/>
        </w:rPr>
        <w:t>.</w:t>
      </w:r>
    </w:p>
    <w:p w14:paraId="624C157A" w14:textId="0DD6F66A" w:rsidR="00661123" w:rsidRPr="007347F3" w:rsidRDefault="009471EA" w:rsidP="00661123">
      <w:pPr>
        <w:spacing w:line="240" w:lineRule="auto"/>
        <w:ind w:right="-23"/>
        <w:contextualSpacing/>
        <w:rPr>
          <w:rFonts w:ascii="Arial Narrow" w:hAnsi="Arial Narrow"/>
        </w:rPr>
      </w:pPr>
      <w:r>
        <w:rPr>
          <w:rFonts w:ascii="Arial Narrow" w:eastAsia="Arial Narrow" w:hAnsi="Arial Narrow"/>
          <w:bCs/>
        </w:rPr>
        <w:t>LO</w:t>
      </w:r>
      <w:r w:rsidR="00661123" w:rsidRPr="007347F3">
        <w:rPr>
          <w:rFonts w:ascii="Arial Narrow" w:eastAsia="Arial Narrow" w:hAnsi="Arial Narrow"/>
          <w:bCs/>
        </w:rPr>
        <w:t xml:space="preserve"> 4. </w:t>
      </w:r>
      <w:r w:rsidR="00A22C4A" w:rsidRPr="00A22C4A">
        <w:rPr>
          <w:rFonts w:ascii="Arial Narrow" w:hAnsi="Arial Narrow"/>
        </w:rPr>
        <w:t>Determine, connect and apply the basic mandatory legal principles and provisions of mandatory law</w:t>
      </w:r>
      <w:r w:rsidR="00A22C4A">
        <w:rPr>
          <w:rFonts w:ascii="Arial Narrow" w:hAnsi="Arial Narrow"/>
        </w:rPr>
        <w:t>.</w:t>
      </w:r>
    </w:p>
    <w:p w14:paraId="3E6A2D5D" w14:textId="223B1EFB" w:rsidR="00661123" w:rsidRPr="007347F3" w:rsidRDefault="009471EA" w:rsidP="00661123">
      <w:pPr>
        <w:spacing w:line="240" w:lineRule="auto"/>
        <w:ind w:right="-23"/>
        <w:contextualSpacing/>
        <w:rPr>
          <w:rFonts w:ascii="Arial Narrow" w:hAnsi="Arial Narrow"/>
        </w:rPr>
      </w:pPr>
      <w:r>
        <w:rPr>
          <w:rFonts w:ascii="Arial Narrow" w:eastAsia="Arial Narrow" w:hAnsi="Arial Narrow"/>
          <w:bCs/>
        </w:rPr>
        <w:t>LO</w:t>
      </w:r>
      <w:r w:rsidR="00661123" w:rsidRPr="007347F3">
        <w:rPr>
          <w:rFonts w:ascii="Arial Narrow" w:eastAsia="Arial Narrow" w:hAnsi="Arial Narrow"/>
          <w:bCs/>
        </w:rPr>
        <w:t xml:space="preserve"> 5. </w:t>
      </w:r>
      <w:r w:rsidR="00A22C4A" w:rsidRPr="00A22C4A">
        <w:rPr>
          <w:rFonts w:ascii="Arial Narrow" w:hAnsi="Arial Narrow"/>
        </w:rPr>
        <w:t>Differentiate, compare and evaluate individual types of contracts</w:t>
      </w:r>
      <w:r w:rsidR="00A22C4A">
        <w:rPr>
          <w:rFonts w:ascii="Arial Narrow" w:hAnsi="Arial Narrow"/>
        </w:rPr>
        <w:t>.</w:t>
      </w:r>
    </w:p>
    <w:p w14:paraId="1AC132CA" w14:textId="488EBC1E" w:rsidR="001B1DE8" w:rsidRDefault="009471EA" w:rsidP="00661123">
      <w:pPr>
        <w:spacing w:line="240" w:lineRule="auto"/>
        <w:ind w:right="-23"/>
        <w:contextualSpacing/>
        <w:rPr>
          <w:rFonts w:ascii="Arial Narrow" w:hAnsi="Arial Narrow"/>
        </w:rPr>
      </w:pPr>
      <w:r>
        <w:rPr>
          <w:rFonts w:ascii="Arial Narrow" w:hAnsi="Arial Narrow"/>
        </w:rPr>
        <w:t>LO</w:t>
      </w:r>
      <w:r w:rsidR="00661123" w:rsidRPr="007347F3">
        <w:rPr>
          <w:rFonts w:ascii="Arial Narrow" w:hAnsi="Arial Narrow"/>
        </w:rPr>
        <w:t xml:space="preserve"> 6. </w:t>
      </w:r>
      <w:r w:rsidR="00A22C4A" w:rsidRPr="00A22C4A">
        <w:rPr>
          <w:rFonts w:ascii="Arial Narrow" w:hAnsi="Arial Narrow"/>
        </w:rPr>
        <w:t>Differentiate, compare and evaluate individual types of securities</w:t>
      </w:r>
      <w:r w:rsidR="00A22C4A">
        <w:rPr>
          <w:rFonts w:ascii="Arial Narrow" w:hAnsi="Arial Narrow"/>
        </w:rPr>
        <w:t>.</w:t>
      </w:r>
      <w:r w:rsidR="001B1DE8" w:rsidRPr="007347F3">
        <w:rPr>
          <w:rFonts w:ascii="Arial Narrow" w:hAnsi="Arial Narrow"/>
        </w:rPr>
        <w:t xml:space="preserve">   </w:t>
      </w:r>
    </w:p>
    <w:p w14:paraId="52B4094C" w14:textId="77777777" w:rsidR="009471EA" w:rsidRDefault="009471EA" w:rsidP="00661123">
      <w:pPr>
        <w:spacing w:line="240" w:lineRule="auto"/>
        <w:ind w:right="-23"/>
        <w:contextualSpacing/>
        <w:rPr>
          <w:rFonts w:ascii="Arial Narrow" w:hAnsi="Arial Narrow"/>
        </w:rPr>
      </w:pPr>
    </w:p>
    <w:p w14:paraId="1D75E1E4" w14:textId="77777777" w:rsidR="009471EA" w:rsidRPr="007347F3" w:rsidRDefault="009471EA" w:rsidP="00661123">
      <w:pPr>
        <w:spacing w:line="240" w:lineRule="auto"/>
        <w:ind w:right="-23"/>
        <w:contextualSpacing/>
        <w:rPr>
          <w:rFonts w:ascii="Arial Narrow" w:hAnsi="Arial Narrow"/>
        </w:rPr>
      </w:pPr>
    </w:p>
    <w:p w14:paraId="214DA27A" w14:textId="77777777" w:rsidR="009471EA" w:rsidRDefault="009471EA" w:rsidP="009471EA">
      <w:pPr>
        <w:spacing w:after="0" w:line="267" w:lineRule="exact"/>
        <w:ind w:right="-20"/>
        <w:jc w:val="right"/>
        <w:rPr>
          <w:rFonts w:ascii="Arial Narrow" w:eastAsia="Arial Narrow" w:hAnsi="Arial Narrow"/>
          <w:position w:val="-1"/>
        </w:rPr>
      </w:pPr>
    </w:p>
    <w:p w14:paraId="0C396886" w14:textId="128206DA" w:rsidR="001B6F77" w:rsidRPr="007347F3" w:rsidRDefault="00004A83" w:rsidP="009471EA">
      <w:pPr>
        <w:spacing w:after="0" w:line="267" w:lineRule="exact"/>
        <w:ind w:right="-20"/>
        <w:jc w:val="right"/>
        <w:rPr>
          <w:rFonts w:ascii="Arial Narrow" w:eastAsia="Arial Narrow" w:hAnsi="Arial Narrow"/>
          <w:position w:val="-1"/>
        </w:rPr>
      </w:pPr>
      <w:r w:rsidRPr="007347F3">
        <w:rPr>
          <w:rFonts w:ascii="Arial Narrow" w:eastAsia="Arial Narrow" w:hAnsi="Arial Narrow"/>
          <w:position w:val="-1"/>
        </w:rPr>
        <w:t>Course holder</w:t>
      </w:r>
      <w:r w:rsidR="001B6F77" w:rsidRPr="007347F3">
        <w:rPr>
          <w:rFonts w:ascii="Arial Narrow" w:eastAsia="Arial Narrow" w:hAnsi="Arial Narrow"/>
          <w:position w:val="-1"/>
        </w:rPr>
        <w:t>:</w:t>
      </w:r>
    </w:p>
    <w:p w14:paraId="1987A95A" w14:textId="5500D9E8" w:rsidR="00004A83" w:rsidRPr="007347F3" w:rsidRDefault="000B43B4" w:rsidP="009471EA">
      <w:pPr>
        <w:spacing w:after="0"/>
        <w:rPr>
          <w:rFonts w:ascii="Arial Narrow" w:hAnsi="Arial Narrow"/>
        </w:rPr>
      </w:pPr>
      <w:r w:rsidRPr="007347F3">
        <w:rPr>
          <w:rFonts w:ascii="Arial Narrow" w:hAnsi="Arial Narrow"/>
        </w:rPr>
        <w:tab/>
      </w:r>
      <w:r w:rsidRPr="007347F3">
        <w:rPr>
          <w:rFonts w:ascii="Arial Narrow" w:hAnsi="Arial Narrow"/>
        </w:rPr>
        <w:tab/>
      </w:r>
      <w:r w:rsidRPr="007347F3">
        <w:rPr>
          <w:rFonts w:ascii="Arial Narrow" w:hAnsi="Arial Narrow"/>
        </w:rPr>
        <w:tab/>
      </w:r>
      <w:r w:rsidRPr="007347F3">
        <w:rPr>
          <w:rFonts w:ascii="Arial Narrow" w:hAnsi="Arial Narrow"/>
        </w:rPr>
        <w:tab/>
      </w:r>
      <w:r w:rsidRPr="007347F3">
        <w:rPr>
          <w:rFonts w:ascii="Arial Narrow" w:hAnsi="Arial Narrow"/>
        </w:rPr>
        <w:tab/>
      </w:r>
      <w:r w:rsidRPr="007347F3">
        <w:rPr>
          <w:rFonts w:ascii="Arial Narrow" w:hAnsi="Arial Narrow"/>
        </w:rPr>
        <w:tab/>
      </w:r>
      <w:r w:rsidRPr="007347F3">
        <w:rPr>
          <w:rFonts w:ascii="Arial Narrow" w:hAnsi="Arial Narrow"/>
        </w:rPr>
        <w:tab/>
      </w:r>
      <w:r w:rsidRPr="007347F3">
        <w:rPr>
          <w:rFonts w:ascii="Arial Narrow" w:hAnsi="Arial Narrow"/>
        </w:rPr>
        <w:tab/>
        <w:t xml:space="preserve">   </w:t>
      </w:r>
      <w:r w:rsidR="003701F3" w:rsidRPr="007347F3">
        <w:rPr>
          <w:rFonts w:ascii="Arial Narrow" w:hAnsi="Arial Narrow"/>
        </w:rPr>
        <w:t xml:space="preserve"> </w:t>
      </w:r>
      <w:r w:rsidR="009471EA">
        <w:rPr>
          <w:rFonts w:ascii="Arial Narrow" w:hAnsi="Arial Narrow"/>
        </w:rPr>
        <w:t xml:space="preserve">   </w:t>
      </w:r>
      <w:r w:rsidR="00004A83" w:rsidRPr="007347F3">
        <w:rPr>
          <w:rFonts w:ascii="Arial Narrow" w:hAnsi="Arial Narrow"/>
        </w:rPr>
        <w:t>Dominik Mišević, MSc. (iur.), lecturer</w:t>
      </w:r>
    </w:p>
    <w:p w14:paraId="0099BE06" w14:textId="105FD93F" w:rsidR="003A4315" w:rsidRPr="007347F3" w:rsidRDefault="003A4315" w:rsidP="00004A83">
      <w:pPr>
        <w:rPr>
          <w:rFonts w:ascii="Arial Narrow" w:hAnsi="Arial Narrow"/>
        </w:rPr>
      </w:pPr>
      <w:r w:rsidRPr="007347F3">
        <w:rPr>
          <w:rFonts w:ascii="Arial Narrow" w:hAnsi="Arial Narrow"/>
        </w:rPr>
        <w:t>Križevc</w:t>
      </w:r>
      <w:r w:rsidR="00004A83" w:rsidRPr="007347F3">
        <w:rPr>
          <w:rFonts w:ascii="Arial Narrow" w:hAnsi="Arial Narrow"/>
        </w:rPr>
        <w:t>i</w:t>
      </w:r>
      <w:r w:rsidRPr="007347F3">
        <w:rPr>
          <w:rFonts w:ascii="Arial Narrow" w:hAnsi="Arial Narrow"/>
        </w:rPr>
        <w:t xml:space="preserve">, </w:t>
      </w:r>
      <w:r w:rsidR="00004A83" w:rsidRPr="007347F3">
        <w:rPr>
          <w:rFonts w:ascii="Arial Narrow" w:hAnsi="Arial Narrow"/>
        </w:rPr>
        <w:t>July</w:t>
      </w:r>
      <w:r w:rsidRPr="007347F3">
        <w:rPr>
          <w:rFonts w:ascii="Arial Narrow" w:hAnsi="Arial Narrow"/>
        </w:rPr>
        <w:t xml:space="preserve"> 2024</w:t>
      </w:r>
    </w:p>
    <w:sectPr w:rsidR="003A4315" w:rsidRPr="007347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DE238E"/>
    <w:multiLevelType w:val="hybridMultilevel"/>
    <w:tmpl w:val="A2FC0BF8"/>
    <w:lvl w:ilvl="0" w:tplc="DCD0925E">
      <w:start w:val="10"/>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AB2668"/>
    <w:multiLevelType w:val="hybridMultilevel"/>
    <w:tmpl w:val="CD501382"/>
    <w:lvl w:ilvl="0" w:tplc="CB868228">
      <w:start w:val="4"/>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0D17A1"/>
    <w:multiLevelType w:val="hybridMultilevel"/>
    <w:tmpl w:val="E4AC5760"/>
    <w:lvl w:ilvl="0" w:tplc="FEE40FD6">
      <w:start w:val="7"/>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E65690"/>
    <w:multiLevelType w:val="hybridMultilevel"/>
    <w:tmpl w:val="7038B7F0"/>
    <w:lvl w:ilvl="0" w:tplc="380C7F8A">
      <w:start w:val="8"/>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211BA"/>
    <w:multiLevelType w:val="hybridMultilevel"/>
    <w:tmpl w:val="6C2A1926"/>
    <w:lvl w:ilvl="0" w:tplc="AE4AF4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964D0D"/>
    <w:multiLevelType w:val="hybridMultilevel"/>
    <w:tmpl w:val="324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E70F9"/>
    <w:multiLevelType w:val="hybridMultilevel"/>
    <w:tmpl w:val="92E4ABF2"/>
    <w:lvl w:ilvl="0" w:tplc="D9A2DA34">
      <w:start w:val="11"/>
      <w:numFmt w:val="bullet"/>
      <w:lvlText w:val="-"/>
      <w:lvlJc w:val="left"/>
      <w:pPr>
        <w:ind w:left="720" w:hanging="360"/>
      </w:pPr>
      <w:rPr>
        <w:rFonts w:ascii="Arial Narrow" w:eastAsia="Arial Narrow" w:hAnsi="Arial Narrow"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F00C03"/>
    <w:multiLevelType w:val="hybridMultilevel"/>
    <w:tmpl w:val="01824F48"/>
    <w:lvl w:ilvl="0" w:tplc="77A2FBC2">
      <w:start w:val="5"/>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B6E44"/>
    <w:multiLevelType w:val="hybridMultilevel"/>
    <w:tmpl w:val="75FA8E1C"/>
    <w:lvl w:ilvl="0" w:tplc="F8F0D4C0">
      <w:start w:val="1"/>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2945E25"/>
    <w:multiLevelType w:val="hybridMultilevel"/>
    <w:tmpl w:val="F8043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2E5CD4"/>
    <w:multiLevelType w:val="hybridMultilevel"/>
    <w:tmpl w:val="C960F9CA"/>
    <w:lvl w:ilvl="0" w:tplc="BECC1BF4">
      <w:start w:val="6"/>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7636FB4"/>
    <w:multiLevelType w:val="hybridMultilevel"/>
    <w:tmpl w:val="272068F8"/>
    <w:lvl w:ilvl="0" w:tplc="39B42440">
      <w:start w:val="1"/>
      <w:numFmt w:val="bullet"/>
      <w:lvlText w:val="-"/>
      <w:lvlJc w:val="left"/>
      <w:pPr>
        <w:ind w:left="720" w:hanging="360"/>
      </w:pPr>
      <w:rPr>
        <w:rFonts w:ascii="Times New Roman" w:eastAsia="Arial Narrow"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F53F64"/>
    <w:multiLevelType w:val="hybridMultilevel"/>
    <w:tmpl w:val="D14282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7"/>
  </w:num>
  <w:num w:numId="3">
    <w:abstractNumId w:val="14"/>
  </w:num>
  <w:num w:numId="4">
    <w:abstractNumId w:val="24"/>
  </w:num>
  <w:num w:numId="5">
    <w:abstractNumId w:val="23"/>
  </w:num>
  <w:num w:numId="6">
    <w:abstractNumId w:val="7"/>
  </w:num>
  <w:num w:numId="7">
    <w:abstractNumId w:val="1"/>
  </w:num>
  <w:num w:numId="8">
    <w:abstractNumId w:val="5"/>
  </w:num>
  <w:num w:numId="9">
    <w:abstractNumId w:val="16"/>
  </w:num>
  <w:num w:numId="10">
    <w:abstractNumId w:val="10"/>
  </w:num>
  <w:num w:numId="11">
    <w:abstractNumId w:val="9"/>
  </w:num>
  <w:num w:numId="12">
    <w:abstractNumId w:val="0"/>
  </w:num>
  <w:num w:numId="13">
    <w:abstractNumId w:val="18"/>
  </w:num>
  <w:num w:numId="14">
    <w:abstractNumId w:val="22"/>
  </w:num>
  <w:num w:numId="15">
    <w:abstractNumId w:val="19"/>
  </w:num>
  <w:num w:numId="16">
    <w:abstractNumId w:val="11"/>
  </w:num>
  <w:num w:numId="17">
    <w:abstractNumId w:val="2"/>
  </w:num>
  <w:num w:numId="18">
    <w:abstractNumId w:val="3"/>
  </w:num>
  <w:num w:numId="19">
    <w:abstractNumId w:val="15"/>
  </w:num>
  <w:num w:numId="20">
    <w:abstractNumId w:val="21"/>
  </w:num>
  <w:num w:numId="21">
    <w:abstractNumId w:val="4"/>
  </w:num>
  <w:num w:numId="22">
    <w:abstractNumId w:val="8"/>
  </w:num>
  <w:num w:numId="23">
    <w:abstractNumId w:val="25"/>
  </w:num>
  <w:num w:numId="24">
    <w:abstractNumId w:val="12"/>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4A83"/>
    <w:rsid w:val="0000606C"/>
    <w:rsid w:val="000069FD"/>
    <w:rsid w:val="000143D4"/>
    <w:rsid w:val="00021AEF"/>
    <w:rsid w:val="00021F4B"/>
    <w:rsid w:val="00060AA6"/>
    <w:rsid w:val="000818F6"/>
    <w:rsid w:val="00083BA0"/>
    <w:rsid w:val="000A0B7C"/>
    <w:rsid w:val="000A0D54"/>
    <w:rsid w:val="000A58B8"/>
    <w:rsid w:val="000A7EA7"/>
    <w:rsid w:val="000B43B4"/>
    <w:rsid w:val="000C448E"/>
    <w:rsid w:val="000C66EB"/>
    <w:rsid w:val="000D6F3F"/>
    <w:rsid w:val="000F34E6"/>
    <w:rsid w:val="00101BAD"/>
    <w:rsid w:val="00107E7A"/>
    <w:rsid w:val="00115804"/>
    <w:rsid w:val="00123A9B"/>
    <w:rsid w:val="00126C8F"/>
    <w:rsid w:val="00147BC0"/>
    <w:rsid w:val="00157207"/>
    <w:rsid w:val="00185CC5"/>
    <w:rsid w:val="00185DC4"/>
    <w:rsid w:val="001A6183"/>
    <w:rsid w:val="001B1DE8"/>
    <w:rsid w:val="001B6F77"/>
    <w:rsid w:val="001E4D34"/>
    <w:rsid w:val="001F3481"/>
    <w:rsid w:val="00201F30"/>
    <w:rsid w:val="00202280"/>
    <w:rsid w:val="00216AF5"/>
    <w:rsid w:val="00216C15"/>
    <w:rsid w:val="00227EC6"/>
    <w:rsid w:val="002329CF"/>
    <w:rsid w:val="00262C23"/>
    <w:rsid w:val="00282A73"/>
    <w:rsid w:val="0028521A"/>
    <w:rsid w:val="00287485"/>
    <w:rsid w:val="002B0493"/>
    <w:rsid w:val="002C73A3"/>
    <w:rsid w:val="002F1FFB"/>
    <w:rsid w:val="003228CE"/>
    <w:rsid w:val="00324AB1"/>
    <w:rsid w:val="00352E10"/>
    <w:rsid w:val="00360882"/>
    <w:rsid w:val="003701F3"/>
    <w:rsid w:val="00374491"/>
    <w:rsid w:val="003875D5"/>
    <w:rsid w:val="00391639"/>
    <w:rsid w:val="003A4315"/>
    <w:rsid w:val="003B0EA7"/>
    <w:rsid w:val="003D048E"/>
    <w:rsid w:val="003E168A"/>
    <w:rsid w:val="003E1F5E"/>
    <w:rsid w:val="003F773F"/>
    <w:rsid w:val="00401F3E"/>
    <w:rsid w:val="00427E82"/>
    <w:rsid w:val="00440CBC"/>
    <w:rsid w:val="00443DC8"/>
    <w:rsid w:val="00477E40"/>
    <w:rsid w:val="0049143D"/>
    <w:rsid w:val="004A536C"/>
    <w:rsid w:val="004B02E6"/>
    <w:rsid w:val="004B485D"/>
    <w:rsid w:val="004D3312"/>
    <w:rsid w:val="004F094D"/>
    <w:rsid w:val="00513691"/>
    <w:rsid w:val="00526C1E"/>
    <w:rsid w:val="00530550"/>
    <w:rsid w:val="00535E7D"/>
    <w:rsid w:val="0054089D"/>
    <w:rsid w:val="005414F6"/>
    <w:rsid w:val="005715E5"/>
    <w:rsid w:val="00575D5B"/>
    <w:rsid w:val="00577366"/>
    <w:rsid w:val="00577759"/>
    <w:rsid w:val="00586255"/>
    <w:rsid w:val="005A38E7"/>
    <w:rsid w:val="005B2962"/>
    <w:rsid w:val="005D0DA4"/>
    <w:rsid w:val="005D1187"/>
    <w:rsid w:val="005E6818"/>
    <w:rsid w:val="006001E9"/>
    <w:rsid w:val="006062C7"/>
    <w:rsid w:val="0063254E"/>
    <w:rsid w:val="006467B6"/>
    <w:rsid w:val="00661123"/>
    <w:rsid w:val="006931D0"/>
    <w:rsid w:val="006A71C1"/>
    <w:rsid w:val="006F175F"/>
    <w:rsid w:val="00722C35"/>
    <w:rsid w:val="0072353F"/>
    <w:rsid w:val="007247AB"/>
    <w:rsid w:val="00730A50"/>
    <w:rsid w:val="007347F3"/>
    <w:rsid w:val="00767B10"/>
    <w:rsid w:val="0079718F"/>
    <w:rsid w:val="007971BA"/>
    <w:rsid w:val="007A7FA4"/>
    <w:rsid w:val="007B05F6"/>
    <w:rsid w:val="007C5203"/>
    <w:rsid w:val="007C64B3"/>
    <w:rsid w:val="00846A1E"/>
    <w:rsid w:val="008920B3"/>
    <w:rsid w:val="0089528A"/>
    <w:rsid w:val="008961F0"/>
    <w:rsid w:val="008A2813"/>
    <w:rsid w:val="008A63BE"/>
    <w:rsid w:val="008C306F"/>
    <w:rsid w:val="008D3EB9"/>
    <w:rsid w:val="009173FE"/>
    <w:rsid w:val="0093110D"/>
    <w:rsid w:val="00932366"/>
    <w:rsid w:val="00932562"/>
    <w:rsid w:val="009471EA"/>
    <w:rsid w:val="009719AC"/>
    <w:rsid w:val="00974B2A"/>
    <w:rsid w:val="00996C4F"/>
    <w:rsid w:val="009A7B17"/>
    <w:rsid w:val="009C040D"/>
    <w:rsid w:val="009C6A79"/>
    <w:rsid w:val="009F7328"/>
    <w:rsid w:val="00A22C4A"/>
    <w:rsid w:val="00A22CF6"/>
    <w:rsid w:val="00A83705"/>
    <w:rsid w:val="00A9093D"/>
    <w:rsid w:val="00AA780E"/>
    <w:rsid w:val="00AB2351"/>
    <w:rsid w:val="00AB771F"/>
    <w:rsid w:val="00AC0982"/>
    <w:rsid w:val="00AC4F88"/>
    <w:rsid w:val="00AF23E6"/>
    <w:rsid w:val="00B046BD"/>
    <w:rsid w:val="00B052FF"/>
    <w:rsid w:val="00B0789D"/>
    <w:rsid w:val="00B36EDB"/>
    <w:rsid w:val="00B41D34"/>
    <w:rsid w:val="00B45E9C"/>
    <w:rsid w:val="00B52B7C"/>
    <w:rsid w:val="00B6173A"/>
    <w:rsid w:val="00B6583A"/>
    <w:rsid w:val="00B81C0D"/>
    <w:rsid w:val="00BA5DDF"/>
    <w:rsid w:val="00BD0968"/>
    <w:rsid w:val="00BD332F"/>
    <w:rsid w:val="00BD57A2"/>
    <w:rsid w:val="00BD5898"/>
    <w:rsid w:val="00BE3D75"/>
    <w:rsid w:val="00BF6328"/>
    <w:rsid w:val="00BF788E"/>
    <w:rsid w:val="00C227E8"/>
    <w:rsid w:val="00C334EC"/>
    <w:rsid w:val="00C523D2"/>
    <w:rsid w:val="00C63008"/>
    <w:rsid w:val="00C65664"/>
    <w:rsid w:val="00C70636"/>
    <w:rsid w:val="00C70E79"/>
    <w:rsid w:val="00C73F62"/>
    <w:rsid w:val="00C804E6"/>
    <w:rsid w:val="00C86021"/>
    <w:rsid w:val="00CA32F5"/>
    <w:rsid w:val="00D30834"/>
    <w:rsid w:val="00D30C72"/>
    <w:rsid w:val="00D426A7"/>
    <w:rsid w:val="00D50ACA"/>
    <w:rsid w:val="00D65B93"/>
    <w:rsid w:val="00D77152"/>
    <w:rsid w:val="00D818FC"/>
    <w:rsid w:val="00D8311B"/>
    <w:rsid w:val="00D84685"/>
    <w:rsid w:val="00DA448A"/>
    <w:rsid w:val="00DB76E7"/>
    <w:rsid w:val="00DC091C"/>
    <w:rsid w:val="00DC1EC9"/>
    <w:rsid w:val="00DC5A10"/>
    <w:rsid w:val="00E00A2F"/>
    <w:rsid w:val="00E0122B"/>
    <w:rsid w:val="00E04DE7"/>
    <w:rsid w:val="00E072DC"/>
    <w:rsid w:val="00E37B6E"/>
    <w:rsid w:val="00E44931"/>
    <w:rsid w:val="00E713BB"/>
    <w:rsid w:val="00E82CAC"/>
    <w:rsid w:val="00E84CD1"/>
    <w:rsid w:val="00E9764D"/>
    <w:rsid w:val="00EA0B95"/>
    <w:rsid w:val="00EA2B7C"/>
    <w:rsid w:val="00EB270B"/>
    <w:rsid w:val="00EB414D"/>
    <w:rsid w:val="00ED3C1D"/>
    <w:rsid w:val="00F10A86"/>
    <w:rsid w:val="00F17581"/>
    <w:rsid w:val="00F21861"/>
    <w:rsid w:val="00F317C4"/>
    <w:rsid w:val="00F34C9A"/>
    <w:rsid w:val="00F43F76"/>
    <w:rsid w:val="00F642E4"/>
    <w:rsid w:val="00F870A0"/>
    <w:rsid w:val="00FB0FAB"/>
    <w:rsid w:val="00FB104B"/>
    <w:rsid w:val="00FB7023"/>
    <w:rsid w:val="00FF42DF"/>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en-GB"/>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3601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1068</Words>
  <Characters>6088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10</cp:revision>
  <cp:lastPrinted>2023-06-16T08:42:00Z</cp:lastPrinted>
  <dcterms:created xsi:type="dcterms:W3CDTF">2024-07-30T10:14:00Z</dcterms:created>
  <dcterms:modified xsi:type="dcterms:W3CDTF">2024-08-10T09:35:00Z</dcterms:modified>
</cp:coreProperties>
</file>